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386DA8E" w14:textId="77777777" w:rsidR="006E0B7C" w:rsidRDefault="00000000">
      <w:pPr>
        <w:pStyle w:val="Footer"/>
        <w:tabs>
          <w:tab w:val="clear" w:pos="4320"/>
          <w:tab w:val="clear" w:pos="8640"/>
        </w:tabs>
        <w:rPr>
          <w:sz w:val="24"/>
        </w:rPr>
      </w:pPr>
      <w:r>
        <w:rPr>
          <w:noProof/>
        </w:rPr>
        <mc:AlternateContent>
          <mc:Choice Requires="wps">
            <w:drawing>
              <wp:anchor distT="0" distB="0" distL="114300" distR="114300" simplePos="0" relativeHeight="251659264" behindDoc="0" locked="0" layoutInCell="0" allowOverlap="1" wp14:anchorId="24A0D576" wp14:editId="4929D746">
                <wp:simplePos x="0" y="0"/>
                <wp:positionH relativeFrom="column">
                  <wp:posOffset>95250</wp:posOffset>
                </wp:positionH>
                <wp:positionV relativeFrom="paragraph">
                  <wp:posOffset>3810</wp:posOffset>
                </wp:positionV>
                <wp:extent cx="2651760" cy="810895"/>
                <wp:effectExtent l="0" t="0" r="0" b="0"/>
                <wp:wrapNone/>
                <wp:docPr id="1889227577"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51760" cy="810895"/>
                        </a:xfrm>
                        <a:prstGeom prst="rect">
                          <a:avLst/>
                        </a:prstGeom>
                        <a:noFill/>
                        <a:ln>
                          <a:noFill/>
                        </a:ln>
                        <a:effectLst/>
                      </wps:spPr>
                      <wps:txbx>
                        <w:txbxContent>
                          <w:p w14:paraId="7C3CFFDC" w14:textId="77777777" w:rsidR="006E0B7C" w:rsidRDefault="00000000">
                            <w:pPr>
                              <w:jc w:val="center"/>
                              <w:rPr>
                                <w:rFonts w:ascii="Bookman Old Style" w:hAnsi="Bookman Old Style"/>
                                <w:b/>
                                <w:sz w:val="24"/>
                              </w:rPr>
                            </w:pPr>
                            <w:r>
                              <w:rPr>
                                <w:rFonts w:ascii="Bookman Old Style" w:hAnsi="Bookman Old Style"/>
                                <w:b/>
                                <w:sz w:val="24"/>
                              </w:rPr>
                              <w:t>Rubella IgM</w:t>
                            </w:r>
                          </w:p>
                          <w:p w14:paraId="4B3094AE" w14:textId="77777777" w:rsidR="006E0B7C" w:rsidRDefault="00000000">
                            <w:pPr>
                              <w:jc w:val="center"/>
                              <w:rPr>
                                <w:rFonts w:ascii="Bookman Old Style" w:hAnsi="Bookman Old Style"/>
                                <w:b/>
                                <w:sz w:val="24"/>
                              </w:rPr>
                            </w:pPr>
                            <w:r>
                              <w:rPr>
                                <w:rFonts w:ascii="Bookman Old Style" w:hAnsi="Bookman Old Style"/>
                                <w:b/>
                                <w:sz w:val="24"/>
                              </w:rPr>
                              <w:t xml:space="preserve">ENZYME IMMUNOASSAY </w:t>
                            </w:r>
                          </w:p>
                          <w:p w14:paraId="21C4B77F" w14:textId="77777777" w:rsidR="006E0B7C" w:rsidRDefault="00000000">
                            <w:pPr>
                              <w:jc w:val="center"/>
                              <w:rPr>
                                <w:rFonts w:ascii="Bookman Old Style" w:hAnsi="Bookman Old Style"/>
                                <w:b/>
                                <w:sz w:val="24"/>
                              </w:rPr>
                            </w:pPr>
                            <w:r>
                              <w:rPr>
                                <w:rFonts w:ascii="Bookman Old Style" w:hAnsi="Bookman Old Style"/>
                                <w:b/>
                                <w:sz w:val="24"/>
                              </w:rPr>
                              <w:t>TEST KIT</w:t>
                            </w:r>
                          </w:p>
                          <w:p w14:paraId="12C04647" w14:textId="77777777" w:rsidR="006E0B7C" w:rsidRDefault="006E0B7C">
                            <w:pPr>
                              <w:jc w:val="center"/>
                              <w:rPr>
                                <w:b/>
                                <w:sz w:val="28"/>
                              </w:rPr>
                            </w:pPr>
                          </w:p>
                        </w:txbxContent>
                      </wps:txbx>
                      <wps:bodyPr rot="0" vert="horz" wrap="square" lIns="12700" tIns="12700" rIns="12700" bIns="12700" anchor="t" anchorCtr="0" upright="1">
                        <a:noAutofit/>
                      </wps:bodyPr>
                    </wps:wsp>
                  </a:graphicData>
                </a:graphic>
              </wp:anchor>
            </w:drawing>
          </mc:Choice>
          <mc:Fallback>
            <w:pict>
              <v:rect w14:anchorId="24A0D576" id="Rectangle 2" o:spid="_x0000_s1026" style="position:absolute;margin-left:7.5pt;margin-top:.3pt;width:208.8pt;height:63.8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" o:allowincell="f" filled="f" stroked="f">
                <v:textbox inset="1pt,1pt,1pt,1pt">
                  <w:txbxContent>
                    <w:p w14:paraId="7C3CFFDC" w14:textId="77777777" w:rsidR="006E0B7C" w:rsidRDefault="00000000">
                      <w:pPr>
                        <w:jc w:val="center"/>
                        <w:rPr>
                          <w:rFonts w:ascii="Bookman Old Style" w:hAnsi="Bookman Old Style"/>
                          <w:b/>
                          <w:sz w:val="24"/>
                        </w:rPr>
                      </w:pPr>
                      <w:r>
                        <w:rPr>
                          <w:rFonts w:ascii="Bookman Old Style" w:hAnsi="Bookman Old Style"/>
                          <w:b/>
                          <w:sz w:val="24"/>
                        </w:rPr>
                        <w:t>Rubella IgM</w:t>
                      </w:r>
                    </w:p>
                    <w:p w14:paraId="4B3094AE" w14:textId="77777777" w:rsidR="006E0B7C" w:rsidRDefault="00000000">
                      <w:pPr>
                        <w:jc w:val="center"/>
                        <w:rPr>
                          <w:rFonts w:ascii="Bookman Old Style" w:hAnsi="Bookman Old Style"/>
                          <w:b/>
                          <w:sz w:val="24"/>
                        </w:rPr>
                      </w:pPr>
                      <w:r>
                        <w:rPr>
                          <w:rFonts w:ascii="Bookman Old Style" w:hAnsi="Bookman Old Style"/>
                          <w:b/>
                          <w:sz w:val="24"/>
                        </w:rPr>
                        <w:t xml:space="preserve">ENZYME IMMUNOASSAY </w:t>
                      </w:r>
                    </w:p>
                    <w:p w14:paraId="21C4B77F" w14:textId="77777777" w:rsidR="006E0B7C" w:rsidRDefault="00000000">
                      <w:pPr>
                        <w:jc w:val="center"/>
                        <w:rPr>
                          <w:rFonts w:ascii="Bookman Old Style" w:hAnsi="Bookman Old Style"/>
                          <w:b/>
                          <w:sz w:val="24"/>
                        </w:rPr>
                      </w:pPr>
                      <w:r>
                        <w:rPr>
                          <w:rFonts w:ascii="Bookman Old Style" w:hAnsi="Bookman Old Style"/>
                          <w:b/>
                          <w:sz w:val="24"/>
                        </w:rPr>
                        <w:t>TEST KIT</w:t>
                      </w:r>
                    </w:p>
                    <w:p w14:paraId="12C04647" w14:textId="77777777" w:rsidR="006E0B7C" w:rsidRDefault="006E0B7C">
                      <w:pPr>
                        <w:jc w:val="center"/>
                        <w:rPr>
                          <w:b/>
                          <w:sz w:val="28"/>
                        </w:rPr>
                      </w:pPr>
                    </w:p>
                  </w:txbxContent>
                </v:textbox>
              </v:rect>
            </w:pict>
          </mc:Fallback>
        </mc:AlternateContent>
      </w:r>
    </w:p>
    <w:p w14:paraId="377B25CB" w14:textId="77777777" w:rsidR="006E0B7C" w:rsidRDefault="006E0B7C">
      <w:pPr>
        <w:rPr>
          <w:sz w:val="24"/>
        </w:rPr>
      </w:pPr>
    </w:p>
    <w:p w14:paraId="0A65BD08" w14:textId="77777777" w:rsidR="006E0B7C" w:rsidRDefault="006E0B7C">
      <w:pPr>
        <w:rPr>
          <w:sz w:val="24"/>
        </w:rPr>
      </w:pPr>
    </w:p>
    <w:p w14:paraId="7C119F0A" w14:textId="77777777" w:rsidR="006E0B7C" w:rsidRDefault="006E0B7C">
      <w:pPr>
        <w:tabs>
          <w:tab w:val="left" w:pos="360"/>
        </w:tabs>
        <w:jc w:val="center"/>
        <w:rPr>
          <w:rFonts w:ascii="Arial" w:hAnsi="Arial" w:cs="Arial"/>
          <w:b/>
        </w:rPr>
      </w:pPr>
    </w:p>
    <w:p w14:paraId="4B0F393E" w14:textId="77777777" w:rsidR="006E0B7C" w:rsidRDefault="006E0B7C">
      <w:pPr>
        <w:tabs>
          <w:tab w:val="left" w:pos="360"/>
        </w:tabs>
        <w:jc w:val="center"/>
        <w:rPr>
          <w:rFonts w:ascii="Arial" w:hAnsi="Arial" w:cs="Arial"/>
          <w:b/>
        </w:rPr>
      </w:pPr>
    </w:p>
    <w:p w14:paraId="2213EE0B" w14:textId="77777777" w:rsidR="006E0B7C" w:rsidRDefault="00000000">
      <w:pPr>
        <w:tabs>
          <w:tab w:val="left" w:pos="360"/>
        </w:tabs>
        <w:jc w:val="center"/>
        <w:rPr>
          <w:rFonts w:ascii="Arial" w:hAnsi="Arial" w:cs="Arial"/>
          <w:b/>
        </w:rPr>
      </w:pPr>
      <w:r>
        <w:rPr>
          <w:rFonts w:ascii="Arial" w:hAnsi="Arial" w:cs="Arial"/>
          <w:b/>
        </w:rPr>
        <w:t>Enzyme Linked Immunosorbent Assay (ELISA) for Qualitative Detection of Rubella IgM antibody in Human Serum</w:t>
      </w:r>
    </w:p>
    <w:p w14:paraId="719FF2C3" w14:textId="77777777" w:rsidR="006E0B7C" w:rsidRDefault="006E0B7C">
      <w:pPr>
        <w:tabs>
          <w:tab w:val="left" w:pos="360"/>
        </w:tabs>
        <w:jc w:val="center"/>
        <w:rPr>
          <w:rFonts w:ascii="Arial" w:hAnsi="Arial" w:cs="Arial"/>
          <w:b/>
        </w:rPr>
      </w:pPr>
    </w:p>
    <w:p w14:paraId="203109B8" w14:textId="77777777" w:rsidR="006E0B7C" w:rsidRDefault="00000000">
      <w:pPr>
        <w:tabs>
          <w:tab w:val="left" w:pos="360"/>
        </w:tabs>
        <w:jc w:val="center"/>
        <w:rPr>
          <w:rFonts w:ascii="Arial" w:hAnsi="Arial" w:cs="Arial"/>
          <w:b/>
        </w:rPr>
      </w:pPr>
      <w:r>
        <w:rPr>
          <w:rFonts w:ascii="Arial" w:hAnsi="Arial" w:cs="Arial"/>
          <w:b/>
        </w:rPr>
        <w:t xml:space="preserve">FOR </w:t>
      </w:r>
      <w:proofErr w:type="gramStart"/>
      <w:r>
        <w:rPr>
          <w:rFonts w:ascii="Arial" w:hAnsi="Arial" w:cs="Arial"/>
          <w:b/>
        </w:rPr>
        <w:t>IN VITRO DIAGNOSTIC USE</w:t>
      </w:r>
      <w:proofErr w:type="gramEnd"/>
      <w:r>
        <w:rPr>
          <w:rFonts w:ascii="Arial" w:hAnsi="Arial" w:cs="Arial"/>
          <w:b/>
        </w:rPr>
        <w:t xml:space="preserve"> ONLY</w:t>
      </w:r>
    </w:p>
    <w:p w14:paraId="144E9A75" w14:textId="77777777" w:rsidR="006E0B7C" w:rsidRDefault="00000000">
      <w:pPr>
        <w:tabs>
          <w:tab w:val="left" w:pos="360"/>
        </w:tabs>
        <w:jc w:val="center"/>
        <w:rPr>
          <w:rFonts w:ascii="Arial" w:hAnsi="Arial" w:cs="Arial"/>
          <w:b/>
        </w:rPr>
      </w:pPr>
      <w:r>
        <w:rPr>
          <w:rFonts w:ascii="Arial" w:hAnsi="Arial" w:cs="Arial"/>
          <w:b/>
        </w:rPr>
        <w:t>Store at 2°C to 8°C</w:t>
      </w:r>
    </w:p>
    <w:p w14:paraId="26884057" w14:textId="77777777" w:rsidR="006E0B7C" w:rsidRDefault="006E0B7C">
      <w:pPr>
        <w:tabs>
          <w:tab w:val="left" w:pos="360"/>
        </w:tabs>
        <w:rPr>
          <w:rFonts w:ascii="Arial" w:hAnsi="Arial" w:cs="Arial"/>
          <w:b/>
          <w:sz w:val="18"/>
          <w:szCs w:val="18"/>
        </w:rPr>
      </w:pPr>
    </w:p>
    <w:p w14:paraId="5419082B" w14:textId="77777777" w:rsidR="006E0B7C" w:rsidRDefault="006E0B7C">
      <w:pPr>
        <w:tabs>
          <w:tab w:val="left" w:pos="360"/>
        </w:tabs>
        <w:jc w:val="both"/>
        <w:rPr>
          <w:rFonts w:ascii="Arial" w:hAnsi="Arial" w:cs="Arial"/>
          <w:bCs/>
          <w:sz w:val="18"/>
          <w:szCs w:val="18"/>
        </w:rPr>
      </w:pPr>
    </w:p>
    <w:p w14:paraId="5F5B4D29" w14:textId="77777777" w:rsidR="006E0B7C" w:rsidRDefault="006E0B7C">
      <w:pPr>
        <w:tabs>
          <w:tab w:val="left" w:pos="360"/>
        </w:tabs>
        <w:jc w:val="both"/>
        <w:rPr>
          <w:rFonts w:ascii="Arial" w:hAnsi="Arial" w:cs="Arial"/>
          <w:bCs/>
          <w:sz w:val="18"/>
          <w:szCs w:val="18"/>
        </w:rPr>
      </w:pPr>
    </w:p>
    <w:p w14:paraId="4CABFB2E" w14:textId="77777777" w:rsidR="006E0B7C" w:rsidRDefault="00000000">
      <w:pPr>
        <w:tabs>
          <w:tab w:val="left" w:pos="360"/>
        </w:tabs>
        <w:jc w:val="both"/>
        <w:rPr>
          <w:rFonts w:ascii="Arial" w:hAnsi="Arial" w:cs="Arial"/>
          <w:bCs/>
          <w:sz w:val="18"/>
          <w:szCs w:val="18"/>
        </w:rPr>
      </w:pPr>
      <w:r>
        <w:rPr>
          <w:rFonts w:ascii="Arial" w:hAnsi="Arial" w:cs="Arial"/>
          <w:bCs/>
          <w:sz w:val="18"/>
          <w:szCs w:val="18"/>
        </w:rPr>
        <w:t>INTENDED USE</w:t>
      </w:r>
    </w:p>
    <w:p w14:paraId="7CCFF304" w14:textId="77777777" w:rsidR="006E0B7C" w:rsidRDefault="00000000">
      <w:pPr>
        <w:tabs>
          <w:tab w:val="left" w:pos="360"/>
        </w:tabs>
        <w:jc w:val="both"/>
        <w:rPr>
          <w:rFonts w:ascii="Arial" w:hAnsi="Arial" w:cs="Arial"/>
          <w:bCs/>
          <w:sz w:val="18"/>
          <w:szCs w:val="18"/>
        </w:rPr>
      </w:pPr>
      <w:r>
        <w:rPr>
          <w:rFonts w:ascii="Arial" w:hAnsi="Arial" w:cs="Arial"/>
          <w:bCs/>
          <w:sz w:val="18"/>
          <w:szCs w:val="18"/>
        </w:rPr>
        <w:t>Rubella IgM is intended for the Qualitative detection of IgM antibodies to Rubella virus infection in human serum based on capture principle. For in Vitro Diagnostic Use only.</w:t>
      </w:r>
    </w:p>
    <w:p w14:paraId="50AAE274" w14:textId="77777777" w:rsidR="006E0B7C" w:rsidRDefault="006E0B7C">
      <w:pPr>
        <w:tabs>
          <w:tab w:val="left" w:pos="360"/>
        </w:tabs>
        <w:jc w:val="both"/>
        <w:rPr>
          <w:rFonts w:ascii="Arial" w:hAnsi="Arial" w:cs="Arial"/>
          <w:bCs/>
          <w:sz w:val="18"/>
          <w:szCs w:val="18"/>
        </w:rPr>
      </w:pPr>
    </w:p>
    <w:p w14:paraId="46BE5BAD" w14:textId="77777777" w:rsidR="006E0B7C" w:rsidRDefault="00000000">
      <w:pPr>
        <w:tabs>
          <w:tab w:val="left" w:pos="360"/>
        </w:tabs>
        <w:jc w:val="both"/>
        <w:rPr>
          <w:rFonts w:ascii="Arial" w:hAnsi="Arial" w:cs="Arial"/>
          <w:bCs/>
          <w:sz w:val="18"/>
          <w:szCs w:val="18"/>
        </w:rPr>
      </w:pPr>
      <w:r>
        <w:rPr>
          <w:rFonts w:ascii="Arial" w:hAnsi="Arial" w:cs="Arial"/>
          <w:bCs/>
          <w:sz w:val="18"/>
          <w:szCs w:val="18"/>
        </w:rPr>
        <w:t>INTRODUCTION</w:t>
      </w:r>
    </w:p>
    <w:p w14:paraId="0FCFC608" w14:textId="77777777" w:rsidR="006E0B7C" w:rsidRDefault="00000000">
      <w:pPr>
        <w:tabs>
          <w:tab w:val="left" w:pos="360"/>
        </w:tabs>
        <w:jc w:val="both"/>
        <w:rPr>
          <w:rFonts w:ascii="Arial" w:hAnsi="Arial" w:cs="Arial"/>
          <w:bCs/>
          <w:sz w:val="18"/>
          <w:szCs w:val="18"/>
        </w:rPr>
      </w:pPr>
      <w:r>
        <w:rPr>
          <w:rFonts w:ascii="Arial" w:hAnsi="Arial" w:cs="Arial"/>
          <w:bCs/>
          <w:sz w:val="18"/>
          <w:szCs w:val="18"/>
        </w:rPr>
        <w:t xml:space="preserve">Rubella is a herpes virus.  Generally, rubella is considered a mild adolescence disease; </w:t>
      </w:r>
      <w:proofErr w:type="gramStart"/>
      <w:r>
        <w:rPr>
          <w:rFonts w:ascii="Arial" w:hAnsi="Arial" w:cs="Arial"/>
          <w:bCs/>
          <w:sz w:val="18"/>
          <w:szCs w:val="18"/>
        </w:rPr>
        <w:t>however</w:t>
      </w:r>
      <w:proofErr w:type="gramEnd"/>
      <w:r>
        <w:rPr>
          <w:rFonts w:ascii="Arial" w:hAnsi="Arial" w:cs="Arial"/>
          <w:bCs/>
          <w:sz w:val="18"/>
          <w:szCs w:val="18"/>
        </w:rPr>
        <w:t xml:space="preserve"> a maternal infection could be transmitted through the placenta to the fetus, causing congenital rubella.  Congenital rubella may result in chronic cardiac disease, growth retardation, hepatosplenomegaly, malformations and other severe abnormalities. Children born asymptomatic may develop these abnormalities later in life.</w:t>
      </w:r>
    </w:p>
    <w:p w14:paraId="30ECCDA4" w14:textId="77777777" w:rsidR="006E0B7C" w:rsidRDefault="00000000">
      <w:pPr>
        <w:tabs>
          <w:tab w:val="left" w:pos="360"/>
        </w:tabs>
        <w:jc w:val="both"/>
        <w:rPr>
          <w:rFonts w:ascii="Arial" w:hAnsi="Arial" w:cs="Arial"/>
          <w:bCs/>
          <w:sz w:val="18"/>
          <w:szCs w:val="18"/>
        </w:rPr>
      </w:pPr>
      <w:r>
        <w:rPr>
          <w:rFonts w:ascii="Arial" w:hAnsi="Arial" w:cs="Arial"/>
          <w:bCs/>
          <w:sz w:val="18"/>
          <w:szCs w:val="18"/>
        </w:rPr>
        <w:t>To reduce risk of such severe complications, accurate serological methods must be performed to determine the serologic status of childbearing aged women.</w:t>
      </w:r>
    </w:p>
    <w:p w14:paraId="0799D0EB" w14:textId="77777777" w:rsidR="006E0B7C" w:rsidRDefault="006E0B7C">
      <w:pPr>
        <w:tabs>
          <w:tab w:val="left" w:pos="360"/>
        </w:tabs>
        <w:jc w:val="both"/>
        <w:rPr>
          <w:rFonts w:ascii="Arial" w:hAnsi="Arial" w:cs="Arial"/>
          <w:bCs/>
          <w:sz w:val="18"/>
          <w:szCs w:val="18"/>
        </w:rPr>
      </w:pPr>
    </w:p>
    <w:p w14:paraId="32F06DA9" w14:textId="77777777" w:rsidR="006E0B7C" w:rsidRDefault="00000000">
      <w:pPr>
        <w:tabs>
          <w:tab w:val="left" w:pos="360"/>
        </w:tabs>
        <w:jc w:val="both"/>
        <w:rPr>
          <w:rFonts w:ascii="Arial" w:hAnsi="Arial" w:cs="Arial"/>
          <w:bCs/>
          <w:sz w:val="18"/>
          <w:szCs w:val="18"/>
        </w:rPr>
      </w:pPr>
      <w:r>
        <w:rPr>
          <w:rFonts w:ascii="Arial" w:hAnsi="Arial" w:cs="Arial"/>
          <w:bCs/>
          <w:sz w:val="18"/>
          <w:szCs w:val="18"/>
        </w:rPr>
        <w:t>PRINCIPLE OF THE ASSAY</w:t>
      </w:r>
    </w:p>
    <w:p w14:paraId="4CABBF44" w14:textId="77777777" w:rsidR="006E0B7C" w:rsidRDefault="00000000">
      <w:pPr>
        <w:tabs>
          <w:tab w:val="left" w:pos="360"/>
        </w:tabs>
        <w:jc w:val="both"/>
        <w:rPr>
          <w:rFonts w:ascii="Arial" w:hAnsi="Arial" w:cs="Arial"/>
          <w:bCs/>
          <w:sz w:val="18"/>
          <w:szCs w:val="18"/>
        </w:rPr>
      </w:pPr>
      <w:r>
        <w:rPr>
          <w:rFonts w:ascii="Arial" w:hAnsi="Arial" w:cs="Arial"/>
          <w:bCs/>
          <w:sz w:val="18"/>
          <w:szCs w:val="18"/>
        </w:rPr>
        <w:t xml:space="preserve">The Rubella IgM assay is based on the principle of capture of these immunoglobulins by anti-human IgM monoclonal agglutinating sera coated on the solid phase. A subsequent incubation with Rubella antigen conjugated to horseradish peroxidase binds the IgM antibodies specific </w:t>
      </w:r>
      <w:proofErr w:type="gramStart"/>
      <w:r>
        <w:rPr>
          <w:rFonts w:ascii="Arial" w:hAnsi="Arial" w:cs="Arial"/>
          <w:bCs/>
          <w:sz w:val="18"/>
          <w:szCs w:val="18"/>
        </w:rPr>
        <w:t>for</w:t>
      </w:r>
      <w:proofErr w:type="gramEnd"/>
      <w:r>
        <w:rPr>
          <w:rFonts w:ascii="Arial" w:hAnsi="Arial" w:cs="Arial"/>
          <w:bCs/>
          <w:sz w:val="18"/>
          <w:szCs w:val="18"/>
        </w:rPr>
        <w:t xml:space="preserve"> the antigen and is revealed by the addition of the TMB substrate. When the enzymatic reaction is stopped by the addition of Stop Solution, a yellow </w:t>
      </w:r>
      <w:proofErr w:type="spellStart"/>
      <w:r>
        <w:rPr>
          <w:rFonts w:ascii="Arial" w:hAnsi="Arial" w:cs="Arial"/>
          <w:bCs/>
          <w:sz w:val="18"/>
          <w:szCs w:val="18"/>
        </w:rPr>
        <w:t>colouring</w:t>
      </w:r>
      <w:proofErr w:type="spellEnd"/>
      <w:r>
        <w:rPr>
          <w:rFonts w:ascii="Arial" w:hAnsi="Arial" w:cs="Arial"/>
          <w:bCs/>
          <w:sz w:val="18"/>
          <w:szCs w:val="18"/>
        </w:rPr>
        <w:t xml:space="preserve"> forms. The </w:t>
      </w:r>
      <w:proofErr w:type="spellStart"/>
      <w:r>
        <w:rPr>
          <w:rFonts w:ascii="Arial" w:hAnsi="Arial" w:cs="Arial"/>
          <w:bCs/>
          <w:sz w:val="18"/>
          <w:szCs w:val="18"/>
        </w:rPr>
        <w:t>colour</w:t>
      </w:r>
      <w:proofErr w:type="spellEnd"/>
      <w:r>
        <w:rPr>
          <w:rFonts w:ascii="Arial" w:hAnsi="Arial" w:cs="Arial"/>
          <w:bCs/>
          <w:sz w:val="18"/>
          <w:szCs w:val="18"/>
        </w:rPr>
        <w:t xml:space="preserve">, which is proportional to the </w:t>
      </w:r>
      <w:proofErr w:type="gramStart"/>
      <w:r>
        <w:rPr>
          <w:rFonts w:ascii="Arial" w:hAnsi="Arial" w:cs="Arial"/>
          <w:bCs/>
          <w:sz w:val="18"/>
          <w:szCs w:val="18"/>
        </w:rPr>
        <w:t>amount</w:t>
      </w:r>
      <w:proofErr w:type="gramEnd"/>
      <w:r>
        <w:rPr>
          <w:rFonts w:ascii="Arial" w:hAnsi="Arial" w:cs="Arial"/>
          <w:bCs/>
          <w:sz w:val="18"/>
          <w:szCs w:val="18"/>
        </w:rPr>
        <w:t xml:space="preserve"> of specific antibodies present in the sample, can be read in an ELISA microplate reader. The results are read by a microwell reader compared in a parallel manner with calibrator and controls.</w:t>
      </w:r>
    </w:p>
    <w:p w14:paraId="73D5697E" w14:textId="77777777" w:rsidR="006E0B7C" w:rsidRDefault="006E0B7C">
      <w:pPr>
        <w:tabs>
          <w:tab w:val="left" w:pos="360"/>
        </w:tabs>
        <w:jc w:val="both"/>
        <w:rPr>
          <w:rFonts w:ascii="Arial" w:hAnsi="Arial" w:cs="Arial"/>
          <w:bCs/>
          <w:sz w:val="18"/>
          <w:szCs w:val="18"/>
        </w:rPr>
      </w:pPr>
    </w:p>
    <w:p w14:paraId="5D3D0626" w14:textId="77777777" w:rsidR="006E0B7C" w:rsidRDefault="00000000">
      <w:pPr>
        <w:tabs>
          <w:tab w:val="left" w:pos="360"/>
        </w:tabs>
        <w:jc w:val="both"/>
        <w:rPr>
          <w:rFonts w:ascii="Arial" w:hAnsi="Arial" w:cs="Arial"/>
          <w:bCs/>
          <w:sz w:val="18"/>
          <w:szCs w:val="18"/>
        </w:rPr>
      </w:pPr>
      <w:r>
        <w:rPr>
          <w:rFonts w:ascii="Arial" w:hAnsi="Arial" w:cs="Arial"/>
          <w:bCs/>
          <w:sz w:val="18"/>
          <w:szCs w:val="18"/>
        </w:rPr>
        <w:t>MATERIALS AND COMPONENTS</w:t>
      </w:r>
    </w:p>
    <w:p w14:paraId="0921D7EB" w14:textId="77777777" w:rsidR="006E0B7C" w:rsidRDefault="00000000">
      <w:pPr>
        <w:tabs>
          <w:tab w:val="left" w:pos="360"/>
        </w:tabs>
        <w:jc w:val="both"/>
        <w:rPr>
          <w:rFonts w:ascii="Arial" w:hAnsi="Arial" w:cs="Arial"/>
          <w:bCs/>
          <w:sz w:val="18"/>
          <w:szCs w:val="18"/>
        </w:rPr>
      </w:pPr>
      <w:r>
        <w:rPr>
          <w:rFonts w:ascii="Arial" w:hAnsi="Arial" w:cs="Arial"/>
          <w:bCs/>
          <w:sz w:val="18"/>
          <w:szCs w:val="18"/>
        </w:rPr>
        <w:t>Materials provided with the test kit:</w:t>
      </w:r>
    </w:p>
    <w:p w14:paraId="72650C5D" w14:textId="77777777" w:rsidR="006E0B7C" w:rsidRDefault="00000000">
      <w:pPr>
        <w:pStyle w:val="ListParagraph"/>
        <w:numPr>
          <w:ilvl w:val="0"/>
          <w:numId w:val="1"/>
        </w:numPr>
        <w:tabs>
          <w:tab w:val="left" w:pos="360"/>
        </w:tabs>
        <w:jc w:val="both"/>
        <w:rPr>
          <w:rFonts w:ascii="Arial" w:hAnsi="Arial" w:cs="Arial"/>
          <w:bCs/>
          <w:sz w:val="18"/>
          <w:szCs w:val="18"/>
        </w:rPr>
      </w:pPr>
      <w:r>
        <w:rPr>
          <w:rFonts w:ascii="Arial" w:hAnsi="Arial" w:cs="Arial"/>
          <w:bCs/>
          <w:sz w:val="18"/>
          <w:szCs w:val="18"/>
        </w:rPr>
        <w:t>Coated Microwells: Purified anti-human IgM agglutinating sera coated wells.</w:t>
      </w:r>
    </w:p>
    <w:p w14:paraId="29983C41" w14:textId="77777777" w:rsidR="006E0B7C" w:rsidRDefault="00000000">
      <w:pPr>
        <w:pStyle w:val="ListParagraph"/>
        <w:numPr>
          <w:ilvl w:val="0"/>
          <w:numId w:val="1"/>
        </w:numPr>
        <w:tabs>
          <w:tab w:val="left" w:pos="360"/>
        </w:tabs>
        <w:jc w:val="both"/>
        <w:rPr>
          <w:rFonts w:ascii="Arial" w:hAnsi="Arial" w:cs="Arial"/>
          <w:bCs/>
          <w:sz w:val="18"/>
          <w:szCs w:val="18"/>
        </w:rPr>
      </w:pPr>
      <w:r>
        <w:rPr>
          <w:rFonts w:ascii="Arial" w:hAnsi="Arial" w:cs="Arial"/>
          <w:bCs/>
          <w:sz w:val="18"/>
          <w:szCs w:val="18"/>
        </w:rPr>
        <w:t>Sample Diluent: Ready to use.</w:t>
      </w:r>
    </w:p>
    <w:p w14:paraId="504C55D1" w14:textId="77777777" w:rsidR="006E0B7C" w:rsidRDefault="00000000">
      <w:pPr>
        <w:pStyle w:val="ListParagraph"/>
        <w:numPr>
          <w:ilvl w:val="0"/>
          <w:numId w:val="1"/>
        </w:numPr>
        <w:tabs>
          <w:tab w:val="left" w:pos="360"/>
        </w:tabs>
        <w:jc w:val="both"/>
        <w:rPr>
          <w:rFonts w:ascii="Arial" w:hAnsi="Arial" w:cs="Arial"/>
          <w:bCs/>
          <w:sz w:val="18"/>
          <w:szCs w:val="18"/>
        </w:rPr>
      </w:pPr>
      <w:r>
        <w:rPr>
          <w:rFonts w:ascii="Arial" w:hAnsi="Arial" w:cs="Arial"/>
          <w:bCs/>
          <w:sz w:val="18"/>
          <w:szCs w:val="18"/>
        </w:rPr>
        <w:t>Negative Control: Ready to use.</w:t>
      </w:r>
    </w:p>
    <w:p w14:paraId="1B85025A" w14:textId="77777777" w:rsidR="006E0B7C" w:rsidRDefault="00000000">
      <w:pPr>
        <w:pStyle w:val="ListParagraph"/>
        <w:numPr>
          <w:ilvl w:val="0"/>
          <w:numId w:val="1"/>
        </w:numPr>
        <w:tabs>
          <w:tab w:val="left" w:pos="360"/>
        </w:tabs>
        <w:jc w:val="both"/>
        <w:rPr>
          <w:rFonts w:ascii="Arial" w:hAnsi="Arial" w:cs="Arial"/>
          <w:bCs/>
          <w:sz w:val="18"/>
          <w:szCs w:val="18"/>
        </w:rPr>
      </w:pPr>
      <w:r>
        <w:rPr>
          <w:rFonts w:ascii="Arial" w:hAnsi="Arial" w:cs="Arial"/>
          <w:bCs/>
          <w:sz w:val="18"/>
          <w:szCs w:val="18"/>
        </w:rPr>
        <w:t>Positive Control: Ready to use.</w:t>
      </w:r>
    </w:p>
    <w:p w14:paraId="58B7FEDA" w14:textId="77777777" w:rsidR="006E0B7C" w:rsidRDefault="00000000">
      <w:pPr>
        <w:pStyle w:val="ListParagraph"/>
        <w:numPr>
          <w:ilvl w:val="0"/>
          <w:numId w:val="1"/>
        </w:numPr>
        <w:tabs>
          <w:tab w:val="left" w:pos="360"/>
        </w:tabs>
        <w:jc w:val="both"/>
        <w:rPr>
          <w:rFonts w:ascii="Arial" w:hAnsi="Arial" w:cs="Arial"/>
          <w:bCs/>
          <w:sz w:val="18"/>
          <w:szCs w:val="18"/>
        </w:rPr>
      </w:pPr>
      <w:r>
        <w:rPr>
          <w:rFonts w:ascii="Arial" w:hAnsi="Arial" w:cs="Arial"/>
          <w:bCs/>
          <w:sz w:val="18"/>
          <w:szCs w:val="18"/>
        </w:rPr>
        <w:t>Wash Buffer Concentrate (20X).</w:t>
      </w:r>
    </w:p>
    <w:p w14:paraId="25B8C7F7" w14:textId="77777777" w:rsidR="006E0B7C" w:rsidRDefault="00000000">
      <w:pPr>
        <w:pStyle w:val="ListParagraph"/>
        <w:numPr>
          <w:ilvl w:val="0"/>
          <w:numId w:val="1"/>
        </w:numPr>
        <w:tabs>
          <w:tab w:val="left" w:pos="360"/>
        </w:tabs>
        <w:jc w:val="both"/>
        <w:rPr>
          <w:rFonts w:ascii="Arial" w:hAnsi="Arial" w:cs="Arial"/>
          <w:bCs/>
          <w:sz w:val="18"/>
          <w:szCs w:val="18"/>
        </w:rPr>
      </w:pPr>
      <w:r>
        <w:rPr>
          <w:rFonts w:ascii="Arial" w:hAnsi="Arial" w:cs="Arial"/>
          <w:bCs/>
          <w:sz w:val="18"/>
          <w:szCs w:val="18"/>
        </w:rPr>
        <w:t>Enzyme Conjugate: Ready to use.</w:t>
      </w:r>
    </w:p>
    <w:p w14:paraId="3CDC0F3F" w14:textId="77777777" w:rsidR="006E0B7C" w:rsidRDefault="00000000">
      <w:pPr>
        <w:pStyle w:val="ListParagraph"/>
        <w:numPr>
          <w:ilvl w:val="0"/>
          <w:numId w:val="1"/>
        </w:numPr>
        <w:tabs>
          <w:tab w:val="left" w:pos="360"/>
        </w:tabs>
        <w:jc w:val="both"/>
        <w:rPr>
          <w:rFonts w:ascii="Arial" w:hAnsi="Arial" w:cs="Arial"/>
          <w:bCs/>
          <w:sz w:val="18"/>
          <w:szCs w:val="18"/>
        </w:rPr>
      </w:pPr>
      <w:r>
        <w:rPr>
          <w:rFonts w:ascii="Arial" w:hAnsi="Arial" w:cs="Arial"/>
          <w:bCs/>
          <w:sz w:val="18"/>
          <w:szCs w:val="18"/>
        </w:rPr>
        <w:t>TMB Substrate: Ready to use.</w:t>
      </w:r>
    </w:p>
    <w:p w14:paraId="6141A66C" w14:textId="77777777" w:rsidR="006E0B7C" w:rsidRDefault="00000000">
      <w:pPr>
        <w:pStyle w:val="ListParagraph"/>
        <w:numPr>
          <w:ilvl w:val="0"/>
          <w:numId w:val="1"/>
        </w:numPr>
        <w:tabs>
          <w:tab w:val="left" w:pos="360"/>
        </w:tabs>
        <w:jc w:val="both"/>
        <w:rPr>
          <w:rFonts w:ascii="Arial" w:hAnsi="Arial" w:cs="Arial"/>
          <w:bCs/>
          <w:sz w:val="18"/>
          <w:szCs w:val="18"/>
        </w:rPr>
      </w:pPr>
      <w:r>
        <w:rPr>
          <w:rFonts w:ascii="Arial" w:hAnsi="Arial" w:cs="Arial"/>
          <w:bCs/>
          <w:sz w:val="18"/>
          <w:szCs w:val="18"/>
        </w:rPr>
        <w:t>Stop Solution: Ready to use.</w:t>
      </w:r>
    </w:p>
    <w:p w14:paraId="2E9A6277" w14:textId="77777777" w:rsidR="006E0B7C" w:rsidRDefault="00000000">
      <w:pPr>
        <w:pStyle w:val="ListParagraph"/>
        <w:numPr>
          <w:ilvl w:val="0"/>
          <w:numId w:val="1"/>
        </w:numPr>
        <w:tabs>
          <w:tab w:val="left" w:pos="360"/>
        </w:tabs>
        <w:jc w:val="both"/>
        <w:rPr>
          <w:rFonts w:ascii="Arial" w:hAnsi="Arial" w:cs="Arial"/>
          <w:bCs/>
          <w:sz w:val="18"/>
          <w:szCs w:val="18"/>
        </w:rPr>
      </w:pPr>
      <w:r>
        <w:rPr>
          <w:rFonts w:ascii="Arial" w:hAnsi="Arial" w:cs="Arial"/>
          <w:bCs/>
          <w:sz w:val="18"/>
          <w:szCs w:val="18"/>
        </w:rPr>
        <w:t>Pack Insert.</w:t>
      </w:r>
    </w:p>
    <w:p w14:paraId="73C031EA" w14:textId="77777777" w:rsidR="006E0B7C" w:rsidRDefault="00000000">
      <w:pPr>
        <w:pStyle w:val="ListParagraph"/>
        <w:numPr>
          <w:ilvl w:val="0"/>
          <w:numId w:val="1"/>
        </w:numPr>
        <w:tabs>
          <w:tab w:val="left" w:pos="360"/>
        </w:tabs>
        <w:jc w:val="both"/>
        <w:rPr>
          <w:rFonts w:ascii="Arial" w:hAnsi="Arial" w:cs="Arial"/>
          <w:bCs/>
          <w:sz w:val="18"/>
          <w:szCs w:val="18"/>
        </w:rPr>
      </w:pPr>
      <w:r>
        <w:rPr>
          <w:rFonts w:ascii="Arial" w:hAnsi="Arial" w:cs="Arial"/>
          <w:bCs/>
          <w:sz w:val="18"/>
          <w:szCs w:val="18"/>
        </w:rPr>
        <w:t>Protocol Sheet.</w:t>
      </w:r>
    </w:p>
    <w:p w14:paraId="2F47D12D" w14:textId="77777777" w:rsidR="006E0B7C" w:rsidRDefault="00000000">
      <w:pPr>
        <w:pStyle w:val="ListParagraph"/>
        <w:numPr>
          <w:ilvl w:val="0"/>
          <w:numId w:val="1"/>
        </w:numPr>
        <w:tabs>
          <w:tab w:val="left" w:pos="360"/>
        </w:tabs>
        <w:jc w:val="both"/>
        <w:rPr>
          <w:rFonts w:ascii="Arial" w:hAnsi="Arial" w:cs="Arial"/>
          <w:bCs/>
          <w:sz w:val="18"/>
          <w:szCs w:val="18"/>
        </w:rPr>
      </w:pPr>
      <w:r>
        <w:rPr>
          <w:rFonts w:ascii="Arial" w:hAnsi="Arial" w:cs="Arial"/>
          <w:bCs/>
          <w:sz w:val="18"/>
          <w:szCs w:val="18"/>
        </w:rPr>
        <w:t>Plate Sealers.</w:t>
      </w:r>
    </w:p>
    <w:p w14:paraId="713065DD" w14:textId="77777777" w:rsidR="006E0B7C" w:rsidRDefault="00000000">
      <w:pPr>
        <w:pStyle w:val="ListParagraph"/>
        <w:numPr>
          <w:ilvl w:val="0"/>
          <w:numId w:val="1"/>
        </w:numPr>
        <w:tabs>
          <w:tab w:val="left" w:pos="360"/>
        </w:tabs>
        <w:jc w:val="both"/>
        <w:rPr>
          <w:rFonts w:ascii="Arial" w:hAnsi="Arial" w:cs="Arial"/>
          <w:bCs/>
          <w:sz w:val="18"/>
          <w:szCs w:val="18"/>
        </w:rPr>
      </w:pPr>
      <w:r>
        <w:rPr>
          <w:rFonts w:ascii="Arial" w:hAnsi="Arial" w:cs="Arial"/>
          <w:bCs/>
          <w:sz w:val="18"/>
          <w:szCs w:val="18"/>
        </w:rPr>
        <w:t>Microwell Holder.</w:t>
      </w:r>
    </w:p>
    <w:p w14:paraId="68C0CA2A" w14:textId="77777777" w:rsidR="006E0B7C" w:rsidRDefault="00000000">
      <w:pPr>
        <w:tabs>
          <w:tab w:val="left" w:pos="360"/>
        </w:tabs>
        <w:jc w:val="both"/>
        <w:rPr>
          <w:rFonts w:ascii="Arial" w:hAnsi="Arial" w:cs="Arial"/>
          <w:bCs/>
          <w:sz w:val="18"/>
          <w:szCs w:val="18"/>
        </w:rPr>
      </w:pPr>
      <w:r>
        <w:rPr>
          <w:rFonts w:ascii="Arial" w:hAnsi="Arial" w:cs="Arial"/>
          <w:bCs/>
          <w:sz w:val="18"/>
          <w:szCs w:val="18"/>
        </w:rPr>
        <w:t>Materials required but not provided</w:t>
      </w:r>
    </w:p>
    <w:p w14:paraId="4718A944" w14:textId="77777777" w:rsidR="006E0B7C" w:rsidRDefault="00000000">
      <w:pPr>
        <w:pStyle w:val="ListParagraph"/>
        <w:numPr>
          <w:ilvl w:val="0"/>
          <w:numId w:val="2"/>
        </w:numPr>
        <w:tabs>
          <w:tab w:val="left" w:pos="360"/>
        </w:tabs>
        <w:jc w:val="both"/>
        <w:rPr>
          <w:rFonts w:ascii="Arial" w:hAnsi="Arial" w:cs="Arial"/>
          <w:bCs/>
          <w:sz w:val="18"/>
          <w:szCs w:val="18"/>
        </w:rPr>
      </w:pPr>
      <w:r>
        <w:rPr>
          <w:rFonts w:ascii="Arial" w:hAnsi="Arial" w:cs="Arial"/>
          <w:bCs/>
          <w:sz w:val="18"/>
          <w:szCs w:val="18"/>
        </w:rPr>
        <w:t>Precision pipettes: 10-100µl, 20-200µl, 100-1000µl</w:t>
      </w:r>
    </w:p>
    <w:p w14:paraId="182260C9" w14:textId="77777777" w:rsidR="006E0B7C" w:rsidRDefault="00000000">
      <w:pPr>
        <w:pStyle w:val="ListParagraph"/>
        <w:numPr>
          <w:ilvl w:val="0"/>
          <w:numId w:val="2"/>
        </w:numPr>
        <w:tabs>
          <w:tab w:val="left" w:pos="360"/>
        </w:tabs>
        <w:jc w:val="both"/>
        <w:rPr>
          <w:rFonts w:ascii="Arial" w:hAnsi="Arial" w:cs="Arial"/>
          <w:bCs/>
          <w:sz w:val="18"/>
          <w:szCs w:val="18"/>
        </w:rPr>
      </w:pPr>
      <w:r>
        <w:rPr>
          <w:rFonts w:ascii="Arial" w:hAnsi="Arial" w:cs="Arial"/>
          <w:bCs/>
          <w:sz w:val="18"/>
          <w:szCs w:val="18"/>
        </w:rPr>
        <w:t>Disposable pipette tips</w:t>
      </w:r>
    </w:p>
    <w:p w14:paraId="79E7B2A4" w14:textId="77777777" w:rsidR="006E0B7C" w:rsidRDefault="00000000">
      <w:pPr>
        <w:pStyle w:val="ListParagraph"/>
        <w:numPr>
          <w:ilvl w:val="0"/>
          <w:numId w:val="2"/>
        </w:numPr>
        <w:tabs>
          <w:tab w:val="left" w:pos="360"/>
        </w:tabs>
        <w:jc w:val="both"/>
        <w:rPr>
          <w:rFonts w:ascii="Arial" w:hAnsi="Arial" w:cs="Arial"/>
          <w:bCs/>
          <w:sz w:val="18"/>
          <w:szCs w:val="18"/>
        </w:rPr>
      </w:pPr>
      <w:r>
        <w:rPr>
          <w:rFonts w:ascii="Arial" w:hAnsi="Arial" w:cs="Arial"/>
          <w:bCs/>
          <w:sz w:val="18"/>
          <w:szCs w:val="18"/>
        </w:rPr>
        <w:t>Distilled water</w:t>
      </w:r>
    </w:p>
    <w:p w14:paraId="48BD438D" w14:textId="77777777" w:rsidR="006E0B7C" w:rsidRDefault="00000000">
      <w:pPr>
        <w:pStyle w:val="ListParagraph"/>
        <w:numPr>
          <w:ilvl w:val="0"/>
          <w:numId w:val="2"/>
        </w:numPr>
        <w:tabs>
          <w:tab w:val="left" w:pos="360"/>
        </w:tabs>
        <w:jc w:val="both"/>
        <w:rPr>
          <w:rFonts w:ascii="Arial" w:hAnsi="Arial" w:cs="Arial"/>
          <w:bCs/>
          <w:sz w:val="18"/>
          <w:szCs w:val="18"/>
        </w:rPr>
      </w:pPr>
      <w:r>
        <w:rPr>
          <w:rFonts w:ascii="Arial" w:hAnsi="Arial" w:cs="Arial"/>
          <w:bCs/>
          <w:sz w:val="18"/>
          <w:szCs w:val="18"/>
        </w:rPr>
        <w:t>Disposable Gloves</w:t>
      </w:r>
    </w:p>
    <w:p w14:paraId="1FD5495F" w14:textId="77777777" w:rsidR="006E0B7C" w:rsidRDefault="00000000">
      <w:pPr>
        <w:pStyle w:val="ListParagraph"/>
        <w:numPr>
          <w:ilvl w:val="0"/>
          <w:numId w:val="2"/>
        </w:numPr>
        <w:tabs>
          <w:tab w:val="left" w:pos="360"/>
        </w:tabs>
        <w:jc w:val="both"/>
        <w:rPr>
          <w:rFonts w:ascii="Arial" w:hAnsi="Arial" w:cs="Arial"/>
          <w:bCs/>
          <w:sz w:val="18"/>
          <w:szCs w:val="18"/>
        </w:rPr>
      </w:pPr>
      <w:r>
        <w:rPr>
          <w:rFonts w:ascii="Arial" w:hAnsi="Arial" w:cs="Arial"/>
          <w:bCs/>
          <w:sz w:val="18"/>
          <w:szCs w:val="18"/>
        </w:rPr>
        <w:t>ELISA reader</w:t>
      </w:r>
    </w:p>
    <w:p w14:paraId="546C907C" w14:textId="77777777" w:rsidR="006E0B7C" w:rsidRDefault="00000000">
      <w:pPr>
        <w:pStyle w:val="ListParagraph"/>
        <w:numPr>
          <w:ilvl w:val="0"/>
          <w:numId w:val="2"/>
        </w:numPr>
        <w:tabs>
          <w:tab w:val="left" w:pos="360"/>
        </w:tabs>
        <w:jc w:val="both"/>
        <w:rPr>
          <w:rFonts w:ascii="Arial" w:hAnsi="Arial" w:cs="Arial"/>
          <w:bCs/>
          <w:sz w:val="18"/>
          <w:szCs w:val="18"/>
        </w:rPr>
      </w:pPr>
      <w:r>
        <w:rPr>
          <w:rFonts w:ascii="Arial" w:hAnsi="Arial" w:cs="Arial"/>
          <w:bCs/>
          <w:sz w:val="18"/>
          <w:szCs w:val="18"/>
        </w:rPr>
        <w:t>ELISA washer</w:t>
      </w:r>
    </w:p>
    <w:p w14:paraId="63EFD01E" w14:textId="77777777" w:rsidR="006E0B7C" w:rsidRDefault="006E0B7C">
      <w:pPr>
        <w:tabs>
          <w:tab w:val="left" w:pos="360"/>
        </w:tabs>
        <w:jc w:val="both"/>
        <w:rPr>
          <w:rFonts w:ascii="Arial" w:hAnsi="Arial" w:cs="Arial"/>
          <w:bCs/>
          <w:sz w:val="18"/>
          <w:szCs w:val="18"/>
        </w:rPr>
      </w:pPr>
    </w:p>
    <w:p w14:paraId="020FFE65" w14:textId="77777777" w:rsidR="006E0B7C" w:rsidRDefault="00000000">
      <w:pPr>
        <w:tabs>
          <w:tab w:val="left" w:pos="360"/>
        </w:tabs>
        <w:jc w:val="both"/>
        <w:rPr>
          <w:rFonts w:ascii="Arial" w:hAnsi="Arial" w:cs="Arial"/>
          <w:bCs/>
          <w:sz w:val="18"/>
          <w:szCs w:val="18"/>
        </w:rPr>
      </w:pPr>
      <w:r>
        <w:rPr>
          <w:rFonts w:ascii="Arial" w:hAnsi="Arial" w:cs="Arial"/>
          <w:bCs/>
          <w:sz w:val="18"/>
          <w:szCs w:val="18"/>
        </w:rPr>
        <w:t>STORAGE AND STABILITY</w:t>
      </w:r>
    </w:p>
    <w:p w14:paraId="3A9F26F5" w14:textId="77777777" w:rsidR="006E0B7C" w:rsidRDefault="00000000">
      <w:pPr>
        <w:pStyle w:val="ListParagraph"/>
        <w:numPr>
          <w:ilvl w:val="0"/>
          <w:numId w:val="3"/>
        </w:numPr>
        <w:tabs>
          <w:tab w:val="left" w:pos="360"/>
        </w:tabs>
        <w:jc w:val="both"/>
        <w:rPr>
          <w:rFonts w:ascii="Arial" w:hAnsi="Arial" w:cs="Arial"/>
          <w:bCs/>
          <w:sz w:val="18"/>
          <w:szCs w:val="18"/>
        </w:rPr>
      </w:pPr>
      <w:r>
        <w:rPr>
          <w:rFonts w:ascii="Arial" w:hAnsi="Arial" w:cs="Arial"/>
          <w:bCs/>
          <w:sz w:val="18"/>
          <w:szCs w:val="18"/>
        </w:rPr>
        <w:t>Rubella IgM kit is stable at 2-8°C up to expiry date printed on the label.</w:t>
      </w:r>
    </w:p>
    <w:p w14:paraId="06A65CAD" w14:textId="77777777" w:rsidR="006E0B7C" w:rsidRDefault="00000000">
      <w:pPr>
        <w:pStyle w:val="ListParagraph"/>
        <w:numPr>
          <w:ilvl w:val="0"/>
          <w:numId w:val="3"/>
        </w:numPr>
        <w:tabs>
          <w:tab w:val="left" w:pos="360"/>
        </w:tabs>
        <w:jc w:val="both"/>
        <w:rPr>
          <w:rFonts w:ascii="Arial" w:hAnsi="Arial" w:cs="Arial"/>
          <w:bCs/>
          <w:sz w:val="18"/>
          <w:szCs w:val="18"/>
        </w:rPr>
      </w:pPr>
      <w:r>
        <w:rPr>
          <w:rFonts w:ascii="Arial" w:hAnsi="Arial" w:cs="Arial"/>
          <w:bCs/>
          <w:sz w:val="18"/>
          <w:szCs w:val="18"/>
        </w:rPr>
        <w:t xml:space="preserve">Coated Microwells should be used within one month upon opening the pouch provided that </w:t>
      </w:r>
      <w:proofErr w:type="gramStart"/>
      <w:r>
        <w:rPr>
          <w:rFonts w:ascii="Arial" w:hAnsi="Arial" w:cs="Arial"/>
          <w:bCs/>
          <w:sz w:val="18"/>
          <w:szCs w:val="18"/>
        </w:rPr>
        <w:t>once</w:t>
      </w:r>
      <w:proofErr w:type="gramEnd"/>
      <w:r>
        <w:rPr>
          <w:rFonts w:ascii="Arial" w:hAnsi="Arial" w:cs="Arial"/>
          <w:bCs/>
          <w:sz w:val="18"/>
          <w:szCs w:val="18"/>
        </w:rPr>
        <w:t xml:space="preserve"> opened, the pouch must be resealed to protect from moisture. If the </w:t>
      </w:r>
      <w:proofErr w:type="spellStart"/>
      <w:r>
        <w:rPr>
          <w:rFonts w:ascii="Arial" w:hAnsi="Arial" w:cs="Arial"/>
          <w:bCs/>
          <w:sz w:val="18"/>
          <w:szCs w:val="18"/>
        </w:rPr>
        <w:t>colour</w:t>
      </w:r>
      <w:proofErr w:type="spellEnd"/>
      <w:r>
        <w:rPr>
          <w:rFonts w:ascii="Arial" w:hAnsi="Arial" w:cs="Arial"/>
          <w:bCs/>
          <w:sz w:val="18"/>
          <w:szCs w:val="18"/>
        </w:rPr>
        <w:t xml:space="preserve"> of the desiccant has changed from blue to pink at the time of opening the pouch, another coated Microwells pouch should be used.</w:t>
      </w:r>
    </w:p>
    <w:p w14:paraId="373E10E5" w14:textId="77777777" w:rsidR="006E0B7C" w:rsidRDefault="00000000">
      <w:pPr>
        <w:pStyle w:val="ListParagraph"/>
        <w:numPr>
          <w:ilvl w:val="0"/>
          <w:numId w:val="3"/>
        </w:numPr>
        <w:tabs>
          <w:tab w:val="left" w:pos="360"/>
        </w:tabs>
        <w:jc w:val="both"/>
        <w:rPr>
          <w:rFonts w:ascii="Arial" w:hAnsi="Arial" w:cs="Arial"/>
          <w:bCs/>
          <w:sz w:val="18"/>
          <w:szCs w:val="18"/>
        </w:rPr>
      </w:pPr>
      <w:r>
        <w:rPr>
          <w:rFonts w:ascii="Arial" w:hAnsi="Arial" w:cs="Arial"/>
          <w:bCs/>
          <w:sz w:val="18"/>
          <w:szCs w:val="18"/>
        </w:rPr>
        <w:t>Diluted Wash Buffer is stable for up to one week when stored at 2-8°C.</w:t>
      </w:r>
    </w:p>
    <w:p w14:paraId="631AF5EF" w14:textId="77777777" w:rsidR="006E0B7C" w:rsidRDefault="006E0B7C">
      <w:pPr>
        <w:tabs>
          <w:tab w:val="left" w:pos="360"/>
        </w:tabs>
        <w:jc w:val="both"/>
        <w:rPr>
          <w:rFonts w:ascii="Arial" w:hAnsi="Arial" w:cs="Arial"/>
          <w:bCs/>
          <w:sz w:val="18"/>
          <w:szCs w:val="18"/>
        </w:rPr>
      </w:pPr>
    </w:p>
    <w:p w14:paraId="1C59BC60" w14:textId="77777777" w:rsidR="006E0B7C" w:rsidRDefault="00000000">
      <w:pPr>
        <w:tabs>
          <w:tab w:val="left" w:pos="360"/>
        </w:tabs>
        <w:jc w:val="both"/>
        <w:rPr>
          <w:rFonts w:ascii="Arial" w:hAnsi="Arial" w:cs="Arial"/>
          <w:bCs/>
          <w:sz w:val="18"/>
          <w:szCs w:val="18"/>
        </w:rPr>
      </w:pPr>
      <w:r>
        <w:rPr>
          <w:rFonts w:ascii="Arial" w:hAnsi="Arial" w:cs="Arial"/>
          <w:bCs/>
          <w:sz w:val="18"/>
          <w:szCs w:val="18"/>
        </w:rPr>
        <w:t>SPECIMEN COLLECTION &amp; PREPARATION</w:t>
      </w:r>
    </w:p>
    <w:p w14:paraId="399C6D97" w14:textId="77777777" w:rsidR="006E0B7C" w:rsidRDefault="00000000">
      <w:pPr>
        <w:pStyle w:val="ListParagraph"/>
        <w:numPr>
          <w:ilvl w:val="0"/>
          <w:numId w:val="4"/>
        </w:numPr>
        <w:tabs>
          <w:tab w:val="left" w:pos="360"/>
        </w:tabs>
        <w:jc w:val="both"/>
        <w:rPr>
          <w:rFonts w:ascii="Arial" w:hAnsi="Arial" w:cs="Arial"/>
          <w:bCs/>
          <w:sz w:val="18"/>
          <w:szCs w:val="18"/>
        </w:rPr>
      </w:pPr>
      <w:r>
        <w:rPr>
          <w:rFonts w:ascii="Arial" w:hAnsi="Arial" w:cs="Arial"/>
          <w:bCs/>
          <w:sz w:val="18"/>
          <w:szCs w:val="18"/>
        </w:rPr>
        <w:t>Collect Blood specimen by venipuncture according to standard procedure.</w:t>
      </w:r>
    </w:p>
    <w:p w14:paraId="412514F8" w14:textId="77777777" w:rsidR="006E0B7C" w:rsidRDefault="00000000">
      <w:pPr>
        <w:pStyle w:val="ListParagraph"/>
        <w:numPr>
          <w:ilvl w:val="0"/>
          <w:numId w:val="4"/>
        </w:numPr>
        <w:tabs>
          <w:tab w:val="left" w:pos="360"/>
        </w:tabs>
        <w:jc w:val="both"/>
        <w:rPr>
          <w:rFonts w:ascii="Arial" w:hAnsi="Arial" w:cs="Arial"/>
          <w:bCs/>
          <w:sz w:val="18"/>
          <w:szCs w:val="18"/>
        </w:rPr>
      </w:pPr>
      <w:r>
        <w:rPr>
          <w:rFonts w:ascii="Arial" w:hAnsi="Arial" w:cs="Arial"/>
          <w:bCs/>
          <w:sz w:val="18"/>
          <w:szCs w:val="18"/>
        </w:rPr>
        <w:t>Only serum should be used.</w:t>
      </w:r>
    </w:p>
    <w:p w14:paraId="46A24323" w14:textId="77777777" w:rsidR="006E0B7C" w:rsidRDefault="00000000">
      <w:pPr>
        <w:pStyle w:val="ListParagraph"/>
        <w:numPr>
          <w:ilvl w:val="0"/>
          <w:numId w:val="4"/>
        </w:numPr>
        <w:tabs>
          <w:tab w:val="left" w:pos="360"/>
        </w:tabs>
        <w:jc w:val="both"/>
        <w:rPr>
          <w:rFonts w:ascii="Arial" w:hAnsi="Arial" w:cs="Arial"/>
          <w:bCs/>
          <w:sz w:val="18"/>
          <w:szCs w:val="18"/>
        </w:rPr>
      </w:pPr>
      <w:r>
        <w:rPr>
          <w:rFonts w:ascii="Arial" w:hAnsi="Arial" w:cs="Arial"/>
          <w:bCs/>
          <w:sz w:val="18"/>
          <w:szCs w:val="18"/>
        </w:rPr>
        <w:t xml:space="preserve">Avoid grossly hemolytic, lipemic or turbid samples. </w:t>
      </w:r>
    </w:p>
    <w:p w14:paraId="59F675C6" w14:textId="77777777" w:rsidR="006E0B7C" w:rsidRDefault="00000000">
      <w:pPr>
        <w:pStyle w:val="ListParagraph"/>
        <w:numPr>
          <w:ilvl w:val="0"/>
          <w:numId w:val="4"/>
        </w:numPr>
        <w:tabs>
          <w:tab w:val="left" w:pos="360"/>
        </w:tabs>
        <w:jc w:val="both"/>
        <w:rPr>
          <w:rFonts w:ascii="Arial" w:hAnsi="Arial" w:cs="Arial"/>
          <w:bCs/>
          <w:sz w:val="18"/>
          <w:szCs w:val="18"/>
        </w:rPr>
      </w:pPr>
      <w:r>
        <w:rPr>
          <w:rFonts w:ascii="Arial" w:hAnsi="Arial" w:cs="Arial"/>
          <w:bCs/>
          <w:sz w:val="18"/>
          <w:szCs w:val="18"/>
        </w:rPr>
        <w:t xml:space="preserve">Preferably use fresh samples. </w:t>
      </w:r>
      <w:proofErr w:type="gramStart"/>
      <w:r>
        <w:rPr>
          <w:rFonts w:ascii="Arial" w:hAnsi="Arial" w:cs="Arial"/>
          <w:bCs/>
          <w:sz w:val="18"/>
          <w:szCs w:val="18"/>
        </w:rPr>
        <w:t>However</w:t>
      </w:r>
      <w:proofErr w:type="gramEnd"/>
      <w:r>
        <w:rPr>
          <w:rFonts w:ascii="Arial" w:hAnsi="Arial" w:cs="Arial"/>
          <w:bCs/>
          <w:sz w:val="18"/>
          <w:szCs w:val="18"/>
        </w:rPr>
        <w:t xml:space="preserve"> specimens can be </w:t>
      </w:r>
      <w:proofErr w:type="gramStart"/>
      <w:r>
        <w:rPr>
          <w:rFonts w:ascii="Arial" w:hAnsi="Arial" w:cs="Arial"/>
          <w:bCs/>
          <w:sz w:val="18"/>
          <w:szCs w:val="18"/>
        </w:rPr>
        <w:t>stored</w:t>
      </w:r>
      <w:proofErr w:type="gramEnd"/>
      <w:r>
        <w:rPr>
          <w:rFonts w:ascii="Arial" w:hAnsi="Arial" w:cs="Arial"/>
          <w:bCs/>
          <w:sz w:val="18"/>
          <w:szCs w:val="18"/>
        </w:rPr>
        <w:t xml:space="preserve"> up to 48 hours at 2-8°C, for short duration. </w:t>
      </w:r>
    </w:p>
    <w:p w14:paraId="5F110186" w14:textId="77777777" w:rsidR="006E0B7C" w:rsidRDefault="00000000">
      <w:pPr>
        <w:pStyle w:val="ListParagraph"/>
        <w:numPr>
          <w:ilvl w:val="0"/>
          <w:numId w:val="4"/>
        </w:numPr>
        <w:tabs>
          <w:tab w:val="left" w:pos="360"/>
        </w:tabs>
        <w:jc w:val="both"/>
        <w:rPr>
          <w:rFonts w:ascii="Arial" w:hAnsi="Arial" w:cs="Arial"/>
          <w:bCs/>
          <w:sz w:val="18"/>
          <w:szCs w:val="18"/>
        </w:rPr>
      </w:pPr>
      <w:r>
        <w:rPr>
          <w:rFonts w:ascii="Arial" w:hAnsi="Arial" w:cs="Arial"/>
          <w:bCs/>
          <w:sz w:val="18"/>
          <w:szCs w:val="18"/>
        </w:rPr>
        <w:t>For longer storage, specimens can be frozen at -20°C. Thawed samples must be mixed prior to testing.</w:t>
      </w:r>
    </w:p>
    <w:p w14:paraId="2A744E4B" w14:textId="77777777" w:rsidR="006E0B7C" w:rsidRDefault="00000000">
      <w:pPr>
        <w:pStyle w:val="ListParagraph"/>
        <w:numPr>
          <w:ilvl w:val="0"/>
          <w:numId w:val="4"/>
        </w:numPr>
        <w:tabs>
          <w:tab w:val="left" w:pos="360"/>
        </w:tabs>
        <w:jc w:val="both"/>
        <w:rPr>
          <w:rFonts w:ascii="Arial" w:hAnsi="Arial" w:cs="Arial"/>
          <w:bCs/>
          <w:sz w:val="18"/>
          <w:szCs w:val="18"/>
        </w:rPr>
      </w:pPr>
      <w:r>
        <w:rPr>
          <w:rFonts w:ascii="Arial" w:hAnsi="Arial" w:cs="Arial"/>
          <w:bCs/>
          <w:sz w:val="18"/>
          <w:szCs w:val="18"/>
        </w:rPr>
        <w:t>Do not heat inactivate before use.</w:t>
      </w:r>
    </w:p>
    <w:p w14:paraId="4AEC5A34" w14:textId="77777777" w:rsidR="006E0B7C" w:rsidRDefault="00000000">
      <w:pPr>
        <w:pStyle w:val="ListParagraph"/>
        <w:numPr>
          <w:ilvl w:val="0"/>
          <w:numId w:val="4"/>
        </w:numPr>
        <w:tabs>
          <w:tab w:val="left" w:pos="360"/>
        </w:tabs>
        <w:jc w:val="both"/>
        <w:rPr>
          <w:rFonts w:ascii="Arial" w:hAnsi="Arial" w:cs="Arial"/>
          <w:bCs/>
          <w:sz w:val="18"/>
          <w:szCs w:val="18"/>
        </w:rPr>
      </w:pPr>
      <w:r>
        <w:rPr>
          <w:rFonts w:ascii="Arial" w:hAnsi="Arial" w:cs="Arial"/>
          <w:bCs/>
          <w:sz w:val="18"/>
          <w:szCs w:val="18"/>
        </w:rPr>
        <w:t>Specimen containing precipitate or particulate matter should be clarified by centrifugation prior to use.</w:t>
      </w:r>
    </w:p>
    <w:p w14:paraId="684D5741" w14:textId="77777777" w:rsidR="006E0B7C" w:rsidRDefault="00000000">
      <w:pPr>
        <w:pStyle w:val="ListParagraph"/>
        <w:numPr>
          <w:ilvl w:val="0"/>
          <w:numId w:val="4"/>
        </w:numPr>
        <w:tabs>
          <w:tab w:val="left" w:pos="360"/>
        </w:tabs>
        <w:jc w:val="both"/>
        <w:rPr>
          <w:rFonts w:ascii="Arial" w:hAnsi="Arial" w:cs="Arial"/>
          <w:bCs/>
          <w:sz w:val="18"/>
          <w:szCs w:val="18"/>
        </w:rPr>
      </w:pPr>
      <w:r>
        <w:rPr>
          <w:rFonts w:ascii="Arial" w:hAnsi="Arial" w:cs="Arial"/>
          <w:bCs/>
          <w:sz w:val="18"/>
          <w:szCs w:val="18"/>
        </w:rPr>
        <w:t>Specimen should be free from particulate matter and microbial contamination.</w:t>
      </w:r>
    </w:p>
    <w:p w14:paraId="7A1934B2" w14:textId="77777777" w:rsidR="006E0B7C" w:rsidRDefault="006E0B7C">
      <w:pPr>
        <w:tabs>
          <w:tab w:val="left" w:pos="360"/>
        </w:tabs>
        <w:jc w:val="both"/>
        <w:rPr>
          <w:rFonts w:ascii="Arial" w:hAnsi="Arial" w:cs="Arial"/>
          <w:bCs/>
          <w:sz w:val="18"/>
          <w:szCs w:val="18"/>
        </w:rPr>
      </w:pPr>
    </w:p>
    <w:p w14:paraId="340799EF" w14:textId="77777777" w:rsidR="006E0B7C" w:rsidRDefault="00000000">
      <w:pPr>
        <w:tabs>
          <w:tab w:val="left" w:pos="360"/>
        </w:tabs>
        <w:jc w:val="both"/>
        <w:rPr>
          <w:rFonts w:ascii="Arial" w:hAnsi="Arial" w:cs="Arial"/>
          <w:bCs/>
          <w:sz w:val="18"/>
          <w:szCs w:val="18"/>
        </w:rPr>
      </w:pPr>
      <w:r>
        <w:rPr>
          <w:rFonts w:ascii="Arial" w:hAnsi="Arial" w:cs="Arial"/>
          <w:bCs/>
          <w:sz w:val="18"/>
          <w:szCs w:val="18"/>
        </w:rPr>
        <w:t>PRECAUTIONS</w:t>
      </w:r>
    </w:p>
    <w:p w14:paraId="22A936AD" w14:textId="77777777" w:rsidR="006E0B7C" w:rsidRDefault="00000000">
      <w:pPr>
        <w:pStyle w:val="ListParagraph"/>
        <w:numPr>
          <w:ilvl w:val="0"/>
          <w:numId w:val="5"/>
        </w:numPr>
        <w:tabs>
          <w:tab w:val="left" w:pos="360"/>
        </w:tabs>
        <w:jc w:val="both"/>
        <w:rPr>
          <w:rFonts w:ascii="Arial" w:hAnsi="Arial" w:cs="Arial"/>
          <w:bCs/>
          <w:sz w:val="18"/>
          <w:szCs w:val="18"/>
        </w:rPr>
      </w:pPr>
      <w:r>
        <w:rPr>
          <w:rFonts w:ascii="Arial" w:hAnsi="Arial" w:cs="Arial"/>
          <w:bCs/>
          <w:sz w:val="18"/>
          <w:szCs w:val="18"/>
        </w:rPr>
        <w:t xml:space="preserve">Bring all reagents and </w:t>
      </w:r>
      <w:proofErr w:type="gramStart"/>
      <w:r>
        <w:rPr>
          <w:rFonts w:ascii="Arial" w:hAnsi="Arial" w:cs="Arial"/>
          <w:bCs/>
          <w:sz w:val="18"/>
          <w:szCs w:val="18"/>
        </w:rPr>
        <w:t>specimen</w:t>
      </w:r>
      <w:proofErr w:type="gramEnd"/>
      <w:r>
        <w:rPr>
          <w:rFonts w:ascii="Arial" w:hAnsi="Arial" w:cs="Arial"/>
          <w:bCs/>
          <w:sz w:val="18"/>
          <w:szCs w:val="18"/>
        </w:rPr>
        <w:t xml:space="preserve"> to room temperature before use. </w:t>
      </w:r>
    </w:p>
    <w:p w14:paraId="50A33DF3" w14:textId="77777777" w:rsidR="006E0B7C" w:rsidRDefault="00000000">
      <w:pPr>
        <w:pStyle w:val="ListParagraph"/>
        <w:numPr>
          <w:ilvl w:val="0"/>
          <w:numId w:val="5"/>
        </w:numPr>
        <w:tabs>
          <w:tab w:val="left" w:pos="360"/>
        </w:tabs>
        <w:jc w:val="both"/>
        <w:rPr>
          <w:rFonts w:ascii="Arial" w:hAnsi="Arial" w:cs="Arial"/>
          <w:bCs/>
          <w:sz w:val="18"/>
          <w:szCs w:val="18"/>
        </w:rPr>
      </w:pPr>
      <w:r>
        <w:rPr>
          <w:rFonts w:ascii="Arial" w:hAnsi="Arial" w:cs="Arial"/>
          <w:bCs/>
          <w:sz w:val="18"/>
          <w:szCs w:val="18"/>
        </w:rPr>
        <w:t xml:space="preserve">Do not pipette any material by mouth. </w:t>
      </w:r>
    </w:p>
    <w:p w14:paraId="218C6879" w14:textId="77777777" w:rsidR="006E0B7C" w:rsidRDefault="00000000">
      <w:pPr>
        <w:pStyle w:val="ListParagraph"/>
        <w:numPr>
          <w:ilvl w:val="0"/>
          <w:numId w:val="5"/>
        </w:numPr>
        <w:tabs>
          <w:tab w:val="left" w:pos="360"/>
        </w:tabs>
        <w:jc w:val="both"/>
        <w:rPr>
          <w:rFonts w:ascii="Arial" w:hAnsi="Arial" w:cs="Arial"/>
          <w:bCs/>
          <w:sz w:val="18"/>
          <w:szCs w:val="18"/>
        </w:rPr>
      </w:pPr>
      <w:r>
        <w:rPr>
          <w:rFonts w:ascii="Arial" w:hAnsi="Arial" w:cs="Arial"/>
          <w:bCs/>
          <w:sz w:val="18"/>
          <w:szCs w:val="18"/>
        </w:rPr>
        <w:t xml:space="preserve">Do not eat, drink or smoke in the area where testing is done. </w:t>
      </w:r>
    </w:p>
    <w:p w14:paraId="2290B197" w14:textId="77777777" w:rsidR="006E0B7C" w:rsidRDefault="00000000">
      <w:pPr>
        <w:pStyle w:val="ListParagraph"/>
        <w:numPr>
          <w:ilvl w:val="0"/>
          <w:numId w:val="5"/>
        </w:numPr>
        <w:tabs>
          <w:tab w:val="left" w:pos="360"/>
        </w:tabs>
        <w:jc w:val="both"/>
        <w:rPr>
          <w:rFonts w:ascii="Arial" w:hAnsi="Arial" w:cs="Arial"/>
          <w:bCs/>
          <w:sz w:val="18"/>
          <w:szCs w:val="18"/>
        </w:rPr>
      </w:pPr>
      <w:r>
        <w:rPr>
          <w:rFonts w:ascii="Arial" w:hAnsi="Arial" w:cs="Arial"/>
          <w:bCs/>
          <w:sz w:val="18"/>
          <w:szCs w:val="18"/>
        </w:rPr>
        <w:t xml:space="preserve">Use protective clothing and wear gloves when handling samples. </w:t>
      </w:r>
    </w:p>
    <w:p w14:paraId="23F9BA36" w14:textId="77777777" w:rsidR="006E0B7C" w:rsidRDefault="00000000">
      <w:pPr>
        <w:pStyle w:val="ListParagraph"/>
        <w:numPr>
          <w:ilvl w:val="0"/>
          <w:numId w:val="5"/>
        </w:numPr>
        <w:tabs>
          <w:tab w:val="left" w:pos="360"/>
        </w:tabs>
        <w:jc w:val="both"/>
        <w:rPr>
          <w:rFonts w:ascii="Arial" w:hAnsi="Arial" w:cs="Arial"/>
          <w:bCs/>
          <w:sz w:val="18"/>
          <w:szCs w:val="18"/>
        </w:rPr>
      </w:pPr>
      <w:r>
        <w:rPr>
          <w:rFonts w:ascii="Arial" w:hAnsi="Arial" w:cs="Arial"/>
          <w:bCs/>
          <w:sz w:val="18"/>
          <w:szCs w:val="18"/>
        </w:rPr>
        <w:t xml:space="preserve">Use absorbent </w:t>
      </w:r>
      <w:proofErr w:type="gramStart"/>
      <w:r>
        <w:rPr>
          <w:rFonts w:ascii="Arial" w:hAnsi="Arial" w:cs="Arial"/>
          <w:bCs/>
          <w:sz w:val="18"/>
          <w:szCs w:val="18"/>
        </w:rPr>
        <w:t>sheet</w:t>
      </w:r>
      <w:proofErr w:type="gramEnd"/>
      <w:r>
        <w:rPr>
          <w:rFonts w:ascii="Arial" w:hAnsi="Arial" w:cs="Arial"/>
          <w:bCs/>
          <w:sz w:val="18"/>
          <w:szCs w:val="18"/>
        </w:rPr>
        <w:t xml:space="preserve"> to cover the working area. </w:t>
      </w:r>
    </w:p>
    <w:p w14:paraId="3E69609D" w14:textId="77777777" w:rsidR="006E0B7C" w:rsidRDefault="00000000">
      <w:pPr>
        <w:pStyle w:val="ListParagraph"/>
        <w:numPr>
          <w:ilvl w:val="0"/>
          <w:numId w:val="5"/>
        </w:numPr>
        <w:tabs>
          <w:tab w:val="left" w:pos="360"/>
        </w:tabs>
        <w:jc w:val="both"/>
        <w:rPr>
          <w:rFonts w:ascii="Arial" w:hAnsi="Arial" w:cs="Arial"/>
          <w:bCs/>
          <w:sz w:val="18"/>
          <w:szCs w:val="18"/>
        </w:rPr>
      </w:pPr>
      <w:r>
        <w:rPr>
          <w:rFonts w:ascii="Arial" w:hAnsi="Arial" w:cs="Arial"/>
          <w:bCs/>
          <w:sz w:val="18"/>
          <w:szCs w:val="18"/>
        </w:rPr>
        <w:t>Immediately clean up any spills with sodium hypochlorite.</w:t>
      </w:r>
    </w:p>
    <w:p w14:paraId="6BAC4D4F" w14:textId="77777777" w:rsidR="006E0B7C" w:rsidRDefault="00000000">
      <w:pPr>
        <w:pStyle w:val="ListParagraph"/>
        <w:numPr>
          <w:ilvl w:val="0"/>
          <w:numId w:val="5"/>
        </w:numPr>
        <w:tabs>
          <w:tab w:val="left" w:pos="360"/>
        </w:tabs>
        <w:jc w:val="both"/>
        <w:rPr>
          <w:rFonts w:ascii="Arial" w:hAnsi="Arial" w:cs="Arial"/>
          <w:bCs/>
          <w:sz w:val="18"/>
          <w:szCs w:val="18"/>
        </w:rPr>
      </w:pPr>
      <w:r>
        <w:rPr>
          <w:rFonts w:ascii="Arial" w:hAnsi="Arial" w:cs="Arial"/>
          <w:bCs/>
          <w:sz w:val="18"/>
          <w:szCs w:val="18"/>
        </w:rPr>
        <w:t xml:space="preserve">All specimens and controls should be considered potentially infectious and discarded appropriately. </w:t>
      </w:r>
    </w:p>
    <w:p w14:paraId="4C1ECD94" w14:textId="77777777" w:rsidR="006E0B7C" w:rsidRDefault="00000000">
      <w:pPr>
        <w:pStyle w:val="ListParagraph"/>
        <w:numPr>
          <w:ilvl w:val="0"/>
          <w:numId w:val="5"/>
        </w:numPr>
        <w:tabs>
          <w:tab w:val="left" w:pos="360"/>
        </w:tabs>
        <w:jc w:val="both"/>
        <w:rPr>
          <w:rFonts w:ascii="Arial" w:hAnsi="Arial" w:cs="Arial"/>
          <w:bCs/>
          <w:sz w:val="18"/>
          <w:szCs w:val="18"/>
        </w:rPr>
      </w:pPr>
      <w:r>
        <w:rPr>
          <w:rFonts w:ascii="Arial" w:hAnsi="Arial" w:cs="Arial"/>
          <w:bCs/>
          <w:sz w:val="18"/>
          <w:szCs w:val="18"/>
        </w:rPr>
        <w:t xml:space="preserve">Neutralize acid containing waste before adding hypochlorite. </w:t>
      </w:r>
    </w:p>
    <w:p w14:paraId="54C18699" w14:textId="77777777" w:rsidR="006E0B7C" w:rsidRDefault="00000000">
      <w:pPr>
        <w:pStyle w:val="ListParagraph"/>
        <w:numPr>
          <w:ilvl w:val="0"/>
          <w:numId w:val="5"/>
        </w:numPr>
        <w:tabs>
          <w:tab w:val="left" w:pos="360"/>
        </w:tabs>
        <w:jc w:val="both"/>
        <w:rPr>
          <w:rFonts w:ascii="Arial" w:hAnsi="Arial" w:cs="Arial"/>
          <w:bCs/>
          <w:sz w:val="18"/>
          <w:szCs w:val="18"/>
        </w:rPr>
      </w:pPr>
      <w:r>
        <w:rPr>
          <w:rFonts w:ascii="Arial" w:hAnsi="Arial" w:cs="Arial"/>
          <w:bCs/>
          <w:sz w:val="18"/>
          <w:szCs w:val="18"/>
        </w:rPr>
        <w:t xml:space="preserve">Do not use </w:t>
      </w:r>
      <w:proofErr w:type="gramStart"/>
      <w:r>
        <w:rPr>
          <w:rFonts w:ascii="Arial" w:hAnsi="Arial" w:cs="Arial"/>
          <w:bCs/>
          <w:sz w:val="18"/>
          <w:szCs w:val="18"/>
        </w:rPr>
        <w:t>kit</w:t>
      </w:r>
      <w:proofErr w:type="gramEnd"/>
      <w:r>
        <w:rPr>
          <w:rFonts w:ascii="Arial" w:hAnsi="Arial" w:cs="Arial"/>
          <w:bCs/>
          <w:sz w:val="18"/>
          <w:szCs w:val="18"/>
        </w:rPr>
        <w:t xml:space="preserve"> after the expiry date. </w:t>
      </w:r>
    </w:p>
    <w:p w14:paraId="1F5581A3" w14:textId="77777777" w:rsidR="006E0B7C" w:rsidRDefault="00000000">
      <w:pPr>
        <w:pStyle w:val="ListParagraph"/>
        <w:numPr>
          <w:ilvl w:val="0"/>
          <w:numId w:val="5"/>
        </w:numPr>
        <w:tabs>
          <w:tab w:val="left" w:pos="360"/>
        </w:tabs>
        <w:jc w:val="both"/>
        <w:rPr>
          <w:rFonts w:ascii="Arial" w:hAnsi="Arial" w:cs="Arial"/>
          <w:bCs/>
          <w:sz w:val="18"/>
          <w:szCs w:val="18"/>
        </w:rPr>
      </w:pPr>
      <w:r>
        <w:rPr>
          <w:rFonts w:ascii="Arial" w:hAnsi="Arial" w:cs="Arial"/>
          <w:bCs/>
          <w:sz w:val="18"/>
          <w:szCs w:val="18"/>
        </w:rPr>
        <w:t>Do not mix components of one kit with another.</w:t>
      </w:r>
    </w:p>
    <w:p w14:paraId="2E5B0CD4" w14:textId="77777777" w:rsidR="006E0B7C" w:rsidRDefault="00000000">
      <w:pPr>
        <w:pStyle w:val="ListParagraph"/>
        <w:numPr>
          <w:ilvl w:val="0"/>
          <w:numId w:val="5"/>
        </w:numPr>
        <w:tabs>
          <w:tab w:val="left" w:pos="360"/>
        </w:tabs>
        <w:jc w:val="both"/>
        <w:rPr>
          <w:rFonts w:ascii="Arial" w:hAnsi="Arial" w:cs="Arial"/>
          <w:bCs/>
          <w:sz w:val="18"/>
          <w:szCs w:val="18"/>
        </w:rPr>
      </w:pPr>
      <w:r>
        <w:rPr>
          <w:rFonts w:ascii="Arial" w:hAnsi="Arial" w:cs="Arial"/>
          <w:bCs/>
          <w:sz w:val="18"/>
          <w:szCs w:val="18"/>
        </w:rPr>
        <w:t xml:space="preserve">Always use new tip for each specimen and reagent. </w:t>
      </w:r>
    </w:p>
    <w:p w14:paraId="7607E6D9" w14:textId="77777777" w:rsidR="006E0B7C" w:rsidRDefault="00000000">
      <w:pPr>
        <w:pStyle w:val="ListParagraph"/>
        <w:numPr>
          <w:ilvl w:val="0"/>
          <w:numId w:val="5"/>
        </w:numPr>
        <w:tabs>
          <w:tab w:val="left" w:pos="360"/>
        </w:tabs>
        <w:jc w:val="both"/>
        <w:rPr>
          <w:rFonts w:ascii="Arial" w:hAnsi="Arial" w:cs="Arial"/>
          <w:bCs/>
          <w:sz w:val="18"/>
          <w:szCs w:val="18"/>
        </w:rPr>
      </w:pPr>
      <w:r>
        <w:rPr>
          <w:rFonts w:ascii="Arial" w:hAnsi="Arial" w:cs="Arial"/>
          <w:bCs/>
          <w:sz w:val="18"/>
          <w:szCs w:val="18"/>
        </w:rPr>
        <w:t xml:space="preserve">Do not allow liquid from one well to mix with other wells. </w:t>
      </w:r>
    </w:p>
    <w:p w14:paraId="282FF7C3" w14:textId="77777777" w:rsidR="006E0B7C" w:rsidRDefault="00000000">
      <w:pPr>
        <w:pStyle w:val="ListParagraph"/>
        <w:numPr>
          <w:ilvl w:val="0"/>
          <w:numId w:val="5"/>
        </w:numPr>
        <w:tabs>
          <w:tab w:val="left" w:pos="360"/>
        </w:tabs>
        <w:jc w:val="both"/>
        <w:rPr>
          <w:rFonts w:ascii="Arial" w:hAnsi="Arial" w:cs="Arial"/>
          <w:bCs/>
          <w:sz w:val="18"/>
          <w:szCs w:val="18"/>
        </w:rPr>
      </w:pPr>
      <w:r>
        <w:rPr>
          <w:rFonts w:ascii="Arial" w:hAnsi="Arial" w:cs="Arial"/>
          <w:bCs/>
          <w:sz w:val="18"/>
          <w:szCs w:val="18"/>
        </w:rPr>
        <w:t xml:space="preserve">Do not let the strips </w:t>
      </w:r>
      <w:proofErr w:type="gramStart"/>
      <w:r>
        <w:rPr>
          <w:rFonts w:ascii="Arial" w:hAnsi="Arial" w:cs="Arial"/>
          <w:bCs/>
          <w:sz w:val="18"/>
          <w:szCs w:val="18"/>
        </w:rPr>
        <w:t>dry in</w:t>
      </w:r>
      <w:proofErr w:type="gramEnd"/>
      <w:r>
        <w:rPr>
          <w:rFonts w:ascii="Arial" w:hAnsi="Arial" w:cs="Arial"/>
          <w:bCs/>
          <w:sz w:val="18"/>
          <w:szCs w:val="18"/>
        </w:rPr>
        <w:t xml:space="preserve"> between the steps.</w:t>
      </w:r>
    </w:p>
    <w:p w14:paraId="5340C117" w14:textId="77777777" w:rsidR="006E0B7C" w:rsidRDefault="006E0B7C">
      <w:pPr>
        <w:tabs>
          <w:tab w:val="left" w:pos="360"/>
        </w:tabs>
        <w:jc w:val="both"/>
        <w:rPr>
          <w:rFonts w:ascii="Arial" w:hAnsi="Arial" w:cs="Arial"/>
          <w:bCs/>
          <w:sz w:val="18"/>
          <w:szCs w:val="18"/>
        </w:rPr>
      </w:pPr>
    </w:p>
    <w:p w14:paraId="763C739B" w14:textId="77777777" w:rsidR="006E0B7C" w:rsidRDefault="00000000">
      <w:pPr>
        <w:tabs>
          <w:tab w:val="left" w:pos="360"/>
        </w:tabs>
        <w:jc w:val="both"/>
        <w:rPr>
          <w:rFonts w:ascii="Arial" w:hAnsi="Arial" w:cs="Arial"/>
          <w:bCs/>
          <w:sz w:val="18"/>
          <w:szCs w:val="18"/>
        </w:rPr>
      </w:pPr>
      <w:r>
        <w:rPr>
          <w:rFonts w:ascii="Arial" w:hAnsi="Arial" w:cs="Arial"/>
          <w:bCs/>
          <w:sz w:val="18"/>
          <w:szCs w:val="18"/>
        </w:rPr>
        <w:t>REAGENT PREPARATION</w:t>
      </w:r>
    </w:p>
    <w:p w14:paraId="082C02DD" w14:textId="77777777" w:rsidR="006E0B7C" w:rsidRDefault="00000000">
      <w:pPr>
        <w:pStyle w:val="ListParagraph"/>
        <w:numPr>
          <w:ilvl w:val="0"/>
          <w:numId w:val="6"/>
        </w:numPr>
        <w:tabs>
          <w:tab w:val="left" w:pos="360"/>
        </w:tabs>
        <w:jc w:val="both"/>
        <w:rPr>
          <w:rFonts w:ascii="Arial" w:hAnsi="Arial" w:cs="Arial"/>
          <w:bCs/>
          <w:sz w:val="18"/>
          <w:szCs w:val="18"/>
        </w:rPr>
      </w:pPr>
      <w:r>
        <w:rPr>
          <w:rFonts w:ascii="Arial" w:hAnsi="Arial" w:cs="Arial"/>
          <w:bCs/>
          <w:sz w:val="18"/>
          <w:szCs w:val="18"/>
        </w:rPr>
        <w:t>All reagents should be brought to room temperature (18-25°C) and mixed by gently inverting or swirling prior to use. Do not induce foaming.</w:t>
      </w:r>
    </w:p>
    <w:p w14:paraId="1B768E03" w14:textId="77777777" w:rsidR="006E0B7C" w:rsidRDefault="00000000">
      <w:pPr>
        <w:pStyle w:val="ListParagraph"/>
        <w:numPr>
          <w:ilvl w:val="0"/>
          <w:numId w:val="6"/>
        </w:numPr>
        <w:tabs>
          <w:tab w:val="left" w:pos="360"/>
        </w:tabs>
        <w:jc w:val="both"/>
        <w:rPr>
          <w:rFonts w:ascii="Arial" w:hAnsi="Arial" w:cs="Arial"/>
          <w:bCs/>
          <w:sz w:val="18"/>
          <w:szCs w:val="18"/>
        </w:rPr>
      </w:pPr>
      <w:r>
        <w:rPr>
          <w:rFonts w:ascii="Arial" w:hAnsi="Arial" w:cs="Arial"/>
          <w:bCs/>
          <w:sz w:val="18"/>
          <w:szCs w:val="18"/>
        </w:rPr>
        <w:t>Dilute wash buffer 20 times (for example add 5ml concentrated buffer to 95ml of distilled or deionized water).</w:t>
      </w:r>
    </w:p>
    <w:p w14:paraId="2E32C5A2" w14:textId="77777777" w:rsidR="006E0B7C" w:rsidRDefault="006E0B7C">
      <w:pPr>
        <w:tabs>
          <w:tab w:val="left" w:pos="360"/>
        </w:tabs>
        <w:jc w:val="both"/>
        <w:rPr>
          <w:rFonts w:ascii="Arial" w:hAnsi="Arial" w:cs="Arial"/>
          <w:bCs/>
          <w:sz w:val="18"/>
          <w:szCs w:val="18"/>
        </w:rPr>
      </w:pPr>
    </w:p>
    <w:p w14:paraId="6CD4A8B2" w14:textId="77777777" w:rsidR="006E0B7C" w:rsidRDefault="00000000">
      <w:pPr>
        <w:tabs>
          <w:tab w:val="left" w:pos="360"/>
        </w:tabs>
        <w:jc w:val="both"/>
        <w:rPr>
          <w:rFonts w:ascii="Arial" w:hAnsi="Arial" w:cs="Arial"/>
          <w:bCs/>
          <w:sz w:val="18"/>
          <w:szCs w:val="18"/>
        </w:rPr>
      </w:pPr>
      <w:r>
        <w:rPr>
          <w:rFonts w:ascii="Arial" w:hAnsi="Arial" w:cs="Arial"/>
          <w:bCs/>
          <w:sz w:val="18"/>
          <w:szCs w:val="18"/>
        </w:rPr>
        <w:t>TEST PROCEDURE</w:t>
      </w:r>
    </w:p>
    <w:p w14:paraId="3558B47E" w14:textId="77777777" w:rsidR="006E0B7C" w:rsidRDefault="00000000">
      <w:pPr>
        <w:pStyle w:val="ListParagraph"/>
        <w:numPr>
          <w:ilvl w:val="0"/>
          <w:numId w:val="7"/>
        </w:numPr>
        <w:tabs>
          <w:tab w:val="left" w:pos="360"/>
        </w:tabs>
        <w:jc w:val="both"/>
        <w:rPr>
          <w:rFonts w:ascii="Arial" w:hAnsi="Arial" w:cs="Arial"/>
          <w:bCs/>
          <w:sz w:val="18"/>
          <w:szCs w:val="18"/>
        </w:rPr>
      </w:pPr>
      <w:r>
        <w:rPr>
          <w:rFonts w:ascii="Arial" w:hAnsi="Arial" w:cs="Arial"/>
          <w:bCs/>
          <w:sz w:val="18"/>
          <w:szCs w:val="18"/>
        </w:rPr>
        <w:t>Place the desired number of coated strips into the holder.</w:t>
      </w:r>
    </w:p>
    <w:p w14:paraId="27111B1E" w14:textId="77777777" w:rsidR="006E0B7C" w:rsidRDefault="00000000">
      <w:pPr>
        <w:pStyle w:val="ListParagraph"/>
        <w:numPr>
          <w:ilvl w:val="0"/>
          <w:numId w:val="7"/>
        </w:numPr>
        <w:tabs>
          <w:tab w:val="left" w:pos="360"/>
        </w:tabs>
        <w:jc w:val="both"/>
        <w:rPr>
          <w:rFonts w:ascii="Arial" w:hAnsi="Arial" w:cs="Arial"/>
          <w:bCs/>
          <w:sz w:val="18"/>
          <w:szCs w:val="18"/>
        </w:rPr>
      </w:pPr>
      <w:r>
        <w:rPr>
          <w:rFonts w:ascii="Arial" w:hAnsi="Arial" w:cs="Arial"/>
          <w:bCs/>
          <w:sz w:val="18"/>
          <w:szCs w:val="18"/>
        </w:rPr>
        <w:t>Prepare 1:40 dilutions by adding 5µl of the test samples to 200µl of sample diluent. (Please do not dilute Positive Control and Negative Control, they are ready for use). Mix well.</w:t>
      </w:r>
    </w:p>
    <w:p w14:paraId="564A2377" w14:textId="77777777" w:rsidR="006E0B7C" w:rsidRDefault="00000000">
      <w:pPr>
        <w:pStyle w:val="ListParagraph"/>
        <w:numPr>
          <w:ilvl w:val="0"/>
          <w:numId w:val="7"/>
        </w:numPr>
        <w:tabs>
          <w:tab w:val="left" w:pos="360"/>
        </w:tabs>
        <w:jc w:val="both"/>
        <w:rPr>
          <w:rFonts w:ascii="Arial" w:hAnsi="Arial" w:cs="Arial"/>
          <w:bCs/>
          <w:sz w:val="18"/>
          <w:szCs w:val="18"/>
        </w:rPr>
      </w:pPr>
      <w:r>
        <w:rPr>
          <w:rFonts w:ascii="Arial" w:hAnsi="Arial" w:cs="Arial"/>
          <w:bCs/>
          <w:sz w:val="18"/>
          <w:szCs w:val="18"/>
        </w:rPr>
        <w:t>Dispense 100µl of diluted serum samples, negative control and positive control into the appropriate wells. For the reagent blank, dispense 100µl of sample diluent in A1 well position. Tap the holder to remove air bubbles from the liquid and mix well. Incubate for 45 minutes at 37°C.</w:t>
      </w:r>
    </w:p>
    <w:p w14:paraId="753F76B3" w14:textId="77777777" w:rsidR="006E0B7C" w:rsidRDefault="00000000">
      <w:pPr>
        <w:pStyle w:val="ListParagraph"/>
        <w:numPr>
          <w:ilvl w:val="0"/>
          <w:numId w:val="7"/>
        </w:numPr>
        <w:tabs>
          <w:tab w:val="left" w:pos="360"/>
        </w:tabs>
        <w:jc w:val="both"/>
        <w:rPr>
          <w:rFonts w:ascii="Arial" w:hAnsi="Arial" w:cs="Arial"/>
          <w:bCs/>
          <w:sz w:val="18"/>
          <w:szCs w:val="18"/>
        </w:rPr>
      </w:pPr>
      <w:r>
        <w:rPr>
          <w:rFonts w:ascii="Arial" w:hAnsi="Arial" w:cs="Arial"/>
          <w:bCs/>
          <w:sz w:val="18"/>
          <w:szCs w:val="18"/>
        </w:rPr>
        <w:lastRenderedPageBreak/>
        <w:t>Wash each well three times by filling approximately 350µl diluted wash buffer &amp; blot dry.</w:t>
      </w:r>
    </w:p>
    <w:p w14:paraId="1EB9B581" w14:textId="77777777" w:rsidR="006E0B7C" w:rsidRDefault="00000000">
      <w:pPr>
        <w:pStyle w:val="ListParagraph"/>
        <w:numPr>
          <w:ilvl w:val="0"/>
          <w:numId w:val="7"/>
        </w:numPr>
        <w:tabs>
          <w:tab w:val="left" w:pos="360"/>
        </w:tabs>
        <w:jc w:val="both"/>
        <w:rPr>
          <w:rFonts w:ascii="Arial" w:hAnsi="Arial" w:cs="Arial"/>
          <w:bCs/>
          <w:sz w:val="18"/>
          <w:szCs w:val="18"/>
        </w:rPr>
      </w:pPr>
      <w:r>
        <w:rPr>
          <w:rFonts w:ascii="Arial" w:hAnsi="Arial" w:cs="Arial"/>
          <w:bCs/>
          <w:sz w:val="18"/>
          <w:szCs w:val="18"/>
        </w:rPr>
        <w:t>Dispense 100µl of enzyme conjugate to each well and incubate for 45 minutes at 37°C.</w:t>
      </w:r>
    </w:p>
    <w:p w14:paraId="5574CEBC" w14:textId="77777777" w:rsidR="006E0B7C" w:rsidRDefault="00000000">
      <w:pPr>
        <w:pStyle w:val="ListParagraph"/>
        <w:numPr>
          <w:ilvl w:val="0"/>
          <w:numId w:val="7"/>
        </w:numPr>
        <w:tabs>
          <w:tab w:val="left" w:pos="360"/>
        </w:tabs>
        <w:jc w:val="both"/>
        <w:rPr>
          <w:rFonts w:ascii="Arial" w:hAnsi="Arial" w:cs="Arial"/>
          <w:bCs/>
          <w:sz w:val="18"/>
          <w:szCs w:val="18"/>
        </w:rPr>
      </w:pPr>
      <w:r>
        <w:rPr>
          <w:rFonts w:ascii="Arial" w:hAnsi="Arial" w:cs="Arial"/>
          <w:bCs/>
          <w:sz w:val="18"/>
          <w:szCs w:val="18"/>
        </w:rPr>
        <w:t>Wash each well three times by filling approximately 350µl diluted wash buffer &amp; blot dry.</w:t>
      </w:r>
    </w:p>
    <w:p w14:paraId="7D2BD6F6" w14:textId="77777777" w:rsidR="006E0B7C" w:rsidRDefault="00000000">
      <w:pPr>
        <w:pStyle w:val="ListParagraph"/>
        <w:numPr>
          <w:ilvl w:val="0"/>
          <w:numId w:val="7"/>
        </w:numPr>
        <w:tabs>
          <w:tab w:val="left" w:pos="360"/>
        </w:tabs>
        <w:jc w:val="both"/>
        <w:rPr>
          <w:rFonts w:ascii="Arial" w:hAnsi="Arial" w:cs="Arial"/>
          <w:bCs/>
          <w:sz w:val="18"/>
          <w:szCs w:val="18"/>
        </w:rPr>
      </w:pPr>
      <w:r>
        <w:rPr>
          <w:rFonts w:ascii="Arial" w:hAnsi="Arial" w:cs="Arial"/>
          <w:bCs/>
          <w:sz w:val="18"/>
          <w:szCs w:val="18"/>
        </w:rPr>
        <w:t>Dispense 100µl of TMB Substrate to each well and incubate for 20 minutes at room temperature, away from direct light.</w:t>
      </w:r>
    </w:p>
    <w:p w14:paraId="15E2A550" w14:textId="77777777" w:rsidR="006E0B7C" w:rsidRDefault="00000000">
      <w:pPr>
        <w:pStyle w:val="ListParagraph"/>
        <w:numPr>
          <w:ilvl w:val="0"/>
          <w:numId w:val="7"/>
        </w:numPr>
        <w:tabs>
          <w:tab w:val="left" w:pos="360"/>
        </w:tabs>
        <w:jc w:val="both"/>
        <w:rPr>
          <w:rFonts w:ascii="Arial" w:hAnsi="Arial" w:cs="Arial"/>
          <w:bCs/>
          <w:sz w:val="18"/>
          <w:szCs w:val="18"/>
        </w:rPr>
      </w:pPr>
      <w:r>
        <w:rPr>
          <w:rFonts w:ascii="Arial" w:hAnsi="Arial" w:cs="Arial"/>
          <w:bCs/>
          <w:sz w:val="18"/>
          <w:szCs w:val="18"/>
        </w:rPr>
        <w:t>Add 100µl of Stop Solution to stop the reaction.</w:t>
      </w:r>
    </w:p>
    <w:p w14:paraId="32ECB0F9" w14:textId="77777777" w:rsidR="006E0B7C" w:rsidRDefault="00000000">
      <w:pPr>
        <w:pStyle w:val="ListParagraph"/>
        <w:numPr>
          <w:ilvl w:val="0"/>
          <w:numId w:val="7"/>
        </w:numPr>
        <w:tabs>
          <w:tab w:val="left" w:pos="360"/>
        </w:tabs>
        <w:jc w:val="both"/>
        <w:rPr>
          <w:rFonts w:ascii="Arial" w:hAnsi="Arial" w:cs="Arial"/>
          <w:bCs/>
          <w:sz w:val="18"/>
          <w:szCs w:val="18"/>
        </w:rPr>
      </w:pPr>
      <w:r>
        <w:rPr>
          <w:rFonts w:ascii="Arial" w:hAnsi="Arial" w:cs="Arial"/>
          <w:bCs/>
          <w:sz w:val="18"/>
          <w:szCs w:val="18"/>
        </w:rPr>
        <w:t>Read O.D. at 450 - 630 nm with an ELISA reader.</w:t>
      </w:r>
    </w:p>
    <w:p w14:paraId="3D4E222A" w14:textId="77777777" w:rsidR="006E0B7C" w:rsidRDefault="006E0B7C">
      <w:pPr>
        <w:tabs>
          <w:tab w:val="left" w:pos="360"/>
        </w:tabs>
        <w:jc w:val="both"/>
        <w:rPr>
          <w:rFonts w:ascii="Arial" w:hAnsi="Arial" w:cs="Arial"/>
          <w:bCs/>
          <w:sz w:val="18"/>
          <w:szCs w:val="18"/>
        </w:rPr>
      </w:pPr>
    </w:p>
    <w:tbl>
      <w:tblPr>
        <w:tblW w:w="3546"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46"/>
      </w:tblGrid>
      <w:tr w:rsidR="006E0B7C" w14:paraId="7726BD10" w14:textId="77777777">
        <w:trPr>
          <w:trHeight w:val="360"/>
        </w:trPr>
        <w:tc>
          <w:tcPr>
            <w:tcW w:w="3546" w:type="dxa"/>
            <w:shd w:val="clear" w:color="auto" w:fill="auto"/>
          </w:tcPr>
          <w:p w14:paraId="798179B3" w14:textId="77777777" w:rsidR="006E0B7C" w:rsidRDefault="00000000">
            <w:pPr>
              <w:tabs>
                <w:tab w:val="left" w:pos="360"/>
              </w:tabs>
              <w:jc w:val="both"/>
              <w:rPr>
                <w:rFonts w:ascii="Arial" w:hAnsi="Arial" w:cs="Arial"/>
                <w:bCs/>
                <w:sz w:val="18"/>
                <w:szCs w:val="18"/>
              </w:rPr>
            </w:pPr>
            <w:r>
              <w:rPr>
                <w:rFonts w:ascii="Arial" w:hAnsi="Arial" w:cs="Arial"/>
                <w:bCs/>
                <w:sz w:val="18"/>
                <w:szCs w:val="18"/>
              </w:rPr>
              <w:t>Add 100µl of sample diluent in A1 Microwell as blank</w:t>
            </w:r>
          </w:p>
        </w:tc>
      </w:tr>
    </w:tbl>
    <w:p w14:paraId="24300487" w14:textId="77777777" w:rsidR="006E0B7C" w:rsidRDefault="00000000">
      <w:pPr>
        <w:tabs>
          <w:tab w:val="left" w:pos="360"/>
        </w:tabs>
        <w:ind w:left="360" w:hanging="360"/>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61312" behindDoc="0" locked="0" layoutInCell="1" allowOverlap="1" wp14:anchorId="6534763D" wp14:editId="28A8EBE3">
                <wp:simplePos x="0" y="0"/>
                <wp:positionH relativeFrom="column">
                  <wp:posOffset>1285875</wp:posOffset>
                </wp:positionH>
                <wp:positionV relativeFrom="paragraph">
                  <wp:posOffset>4445</wp:posOffset>
                </wp:positionV>
                <wp:extent cx="76200" cy="266700"/>
                <wp:effectExtent l="0" t="0" r="0" b="0"/>
                <wp:wrapNone/>
                <wp:docPr id="507549119" name="AutoShape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xmlns:wpsCustomData="http://www.wps.cn/officeDocument/2013/wpsCustomData">
            <w:pict>
              <v:shape id="AutoShape 28" o:spid="_x0000_s1026" o:spt="67" type="#_x0000_t67" style="position:absolute;left:0pt;margin-left:101.25pt;margin-top:0.35pt;height:21pt;width:6pt;z-index:251661312;mso-width-relative:page;mso-height-relative:page;" fillcolor="#000000" filled="t" stroked="t" coordsize="21600,21600" o:gfxdata="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Prqf0rVAAAABwEAAA8AAAAAAAAAAQAgAAAA&#10;IgAAAGRycy9kb3ducmV2LnhtbFBLAQIUABQAAAAIAIdO4kCrX72HRwIAANEEAAAOAAAAAAAAAAEA&#10;IAAAACQBAABkcnMvZTJvRG9jLnhtbFBLBQYAAAAABgAGAFkBAADdBQAAAAA=&#10;" adj="16200,5400">
                <v:fill on="t" focussize="0,0"/>
                <v:stroke color="#000000" miterlimit="8" joinstyle="miter"/>
                <v:imagedata o:title=""/>
                <o:lock v:ext="edit" aspectratio="f"/>
                <v:textbox style="layout-flow:vertical-ideographic;"/>
              </v:shape>
            </w:pict>
          </mc:Fallback>
        </mc:AlternateContent>
      </w:r>
    </w:p>
    <w:p w14:paraId="612A704E" w14:textId="77777777" w:rsidR="006E0B7C" w:rsidRDefault="006E0B7C">
      <w:pPr>
        <w:tabs>
          <w:tab w:val="left" w:pos="360"/>
        </w:tabs>
        <w:ind w:left="360" w:hanging="360"/>
        <w:jc w:val="both"/>
        <w:rPr>
          <w:rFonts w:ascii="Arial" w:hAnsi="Arial" w:cs="Arial"/>
          <w:bCs/>
          <w:sz w:val="18"/>
          <w:szCs w:val="18"/>
        </w:rPr>
      </w:pPr>
    </w:p>
    <w:tbl>
      <w:tblPr>
        <w:tblW w:w="3604"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4"/>
      </w:tblGrid>
      <w:tr w:rsidR="006E0B7C" w14:paraId="47AF342E" w14:textId="77777777">
        <w:trPr>
          <w:trHeight w:val="275"/>
        </w:trPr>
        <w:tc>
          <w:tcPr>
            <w:tcW w:w="3604" w:type="dxa"/>
            <w:shd w:val="clear" w:color="auto" w:fill="auto"/>
          </w:tcPr>
          <w:p w14:paraId="34234231" w14:textId="77777777" w:rsidR="006E0B7C" w:rsidRDefault="00000000">
            <w:pPr>
              <w:tabs>
                <w:tab w:val="left" w:pos="360"/>
              </w:tabs>
              <w:jc w:val="both"/>
              <w:rPr>
                <w:rFonts w:ascii="Arial" w:hAnsi="Arial" w:cs="Arial"/>
                <w:bCs/>
                <w:sz w:val="18"/>
                <w:szCs w:val="18"/>
              </w:rPr>
            </w:pPr>
            <w:r>
              <w:rPr>
                <w:rFonts w:ascii="Arial" w:hAnsi="Arial" w:cs="Arial"/>
                <w:bCs/>
                <w:sz w:val="18"/>
                <w:szCs w:val="18"/>
              </w:rPr>
              <w:t>Add 100µl NC &amp; PC and diluted samples into the respective Microwells</w:t>
            </w:r>
          </w:p>
        </w:tc>
      </w:tr>
    </w:tbl>
    <w:p w14:paraId="2771B582" w14:textId="77777777" w:rsidR="006E0B7C" w:rsidRDefault="00000000">
      <w:pPr>
        <w:tabs>
          <w:tab w:val="left" w:pos="360"/>
        </w:tabs>
        <w:ind w:left="360" w:hanging="360"/>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62336" behindDoc="0" locked="0" layoutInCell="1" allowOverlap="1" wp14:anchorId="736E2240" wp14:editId="6324F9B1">
                <wp:simplePos x="0" y="0"/>
                <wp:positionH relativeFrom="column">
                  <wp:posOffset>1276350</wp:posOffset>
                </wp:positionH>
                <wp:positionV relativeFrom="paragraph">
                  <wp:posOffset>-2540</wp:posOffset>
                </wp:positionV>
                <wp:extent cx="76200" cy="266700"/>
                <wp:effectExtent l="0" t="0" r="0" b="0"/>
                <wp:wrapNone/>
                <wp:docPr id="1217294194" name="AutoShape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xmlns:wpsCustomData="http://www.wps.cn/officeDocument/2013/wpsCustomData">
            <w:pict>
              <v:shape id="AutoShape 29" o:spid="_x0000_s1026" o:spt="67" type="#_x0000_t67" style="position:absolute;left:0pt;margin-left:100.5pt;margin-top:-0.2pt;height:21pt;width:6pt;z-index:251662336;mso-width-relative:page;mso-height-relative:page;" fillcolor="#000000" filled="t" stroked="t" coordsize="21600,21600" o:gfxdata="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CdUtjt1wAAAAgBAAAPAAAAAAAAAAEA&#10;IAAAACIAAABkcnMvZG93bnJldi54bWxQSwECFAAUAAAACACHTuJA/W1xL0kCAADSBAAADgAAAAAA&#10;AAABACAAAAAmAQAAZHJzL2Uyb0RvYy54bWxQSwUGAAAAAAYABgBZAQAA4QUAAAAA&#10;" adj="16200,5400">
                <v:fill on="t" focussize="0,0"/>
                <v:stroke color="#000000" miterlimit="8" joinstyle="miter"/>
                <v:imagedata o:title=""/>
                <o:lock v:ext="edit" aspectratio="f"/>
                <v:textbox style="layout-flow:vertical-ideographic;"/>
              </v:shape>
            </w:pict>
          </mc:Fallback>
        </mc:AlternateContent>
      </w:r>
    </w:p>
    <w:p w14:paraId="504D0C2D" w14:textId="77777777" w:rsidR="006E0B7C" w:rsidRDefault="006E0B7C">
      <w:pPr>
        <w:tabs>
          <w:tab w:val="left" w:pos="360"/>
        </w:tabs>
        <w:ind w:left="360" w:hanging="360"/>
        <w:jc w:val="both"/>
        <w:rPr>
          <w:rFonts w:ascii="Arial" w:hAnsi="Arial" w:cs="Arial"/>
          <w:bCs/>
          <w:sz w:val="18"/>
          <w:szCs w:val="18"/>
        </w:rPr>
      </w:pPr>
    </w:p>
    <w:tbl>
      <w:tblPr>
        <w:tblW w:w="3604"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4"/>
      </w:tblGrid>
      <w:tr w:rsidR="006E0B7C" w14:paraId="3B05D3A8" w14:textId="77777777">
        <w:trPr>
          <w:trHeight w:val="376"/>
        </w:trPr>
        <w:tc>
          <w:tcPr>
            <w:tcW w:w="3604" w:type="dxa"/>
            <w:shd w:val="clear" w:color="auto" w:fill="auto"/>
          </w:tcPr>
          <w:p w14:paraId="36D8ECEB" w14:textId="77777777" w:rsidR="006E0B7C" w:rsidRDefault="00000000">
            <w:pPr>
              <w:tabs>
                <w:tab w:val="left" w:pos="360"/>
              </w:tabs>
              <w:jc w:val="both"/>
              <w:rPr>
                <w:rFonts w:ascii="Arial" w:hAnsi="Arial" w:cs="Arial"/>
                <w:bCs/>
                <w:i/>
                <w:iCs/>
                <w:sz w:val="18"/>
                <w:szCs w:val="18"/>
              </w:rPr>
            </w:pPr>
            <w:r>
              <w:rPr>
                <w:rFonts w:ascii="Arial" w:hAnsi="Arial" w:cs="Arial"/>
                <w:bCs/>
                <w:sz w:val="18"/>
                <w:szCs w:val="18"/>
              </w:rPr>
              <w:t>Apply plate sealer and incubate for 45 minutes at 37°C</w:t>
            </w:r>
          </w:p>
        </w:tc>
      </w:tr>
    </w:tbl>
    <w:p w14:paraId="6995972A" w14:textId="77777777" w:rsidR="006E0B7C" w:rsidRDefault="00000000">
      <w:pPr>
        <w:tabs>
          <w:tab w:val="left" w:pos="360"/>
        </w:tabs>
        <w:ind w:left="360" w:hanging="360"/>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64384" behindDoc="0" locked="0" layoutInCell="1" allowOverlap="1" wp14:anchorId="1C8BF2AA" wp14:editId="3FE924CC">
                <wp:simplePos x="0" y="0"/>
                <wp:positionH relativeFrom="column">
                  <wp:posOffset>1295400</wp:posOffset>
                </wp:positionH>
                <wp:positionV relativeFrom="paragraph">
                  <wp:posOffset>10160</wp:posOffset>
                </wp:positionV>
                <wp:extent cx="76200" cy="266700"/>
                <wp:effectExtent l="19050" t="0" r="38100" b="38100"/>
                <wp:wrapNone/>
                <wp:docPr id="1504921668" name="AutoShap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xmlns:wpsCustomData="http://www.wps.cn/officeDocument/2013/wpsCustomData">
            <w:pict>
              <v:shape id="AutoShape 17" o:spid="_x0000_s1026" o:spt="67" type="#_x0000_t67" style="position:absolute;left:0pt;margin-left:102pt;margin-top:0.8pt;height:21pt;width:6pt;z-index:251664384;mso-width-relative:page;mso-height-relative:page;" fillcolor="#000000" filled="t" stroked="t" coordsize="21600,21600" o:gfxdata="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hfylg9YAAAAIAQAADwAAAAAAAAABACAA&#10;AAAiAAAAZHJzL2Rvd25yZXYueG1sUEsBAhQAFAAAAAgAh07iQK+/WthIAgAA0gQAAA4AAAAAAAAA&#10;AQAgAAAAJQEAAGRycy9lMm9Eb2MueG1sUEsFBgAAAAAGAAYAWQEAAN8FAAAAAA==&#10;" adj="16200,5400">
                <v:fill on="t" focussize="0,0"/>
                <v:stroke color="#000000" miterlimit="8" joinstyle="miter"/>
                <v:imagedata o:title=""/>
                <o:lock v:ext="edit" aspectratio="f"/>
                <v:textbox style="layout-flow:vertical-ideographic;"/>
              </v:shape>
            </w:pict>
          </mc:Fallback>
        </mc:AlternateContent>
      </w:r>
    </w:p>
    <w:p w14:paraId="2AD51CDF" w14:textId="77777777" w:rsidR="006E0B7C" w:rsidRDefault="006E0B7C">
      <w:pPr>
        <w:tabs>
          <w:tab w:val="left" w:pos="360"/>
        </w:tabs>
        <w:ind w:left="360" w:hanging="360"/>
        <w:jc w:val="both"/>
        <w:rPr>
          <w:rFonts w:ascii="Arial" w:hAnsi="Arial" w:cs="Arial"/>
          <w:bCs/>
          <w:sz w:val="18"/>
          <w:szCs w:val="18"/>
        </w:rPr>
      </w:pPr>
    </w:p>
    <w:tbl>
      <w:tblPr>
        <w:tblW w:w="3604"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4"/>
      </w:tblGrid>
      <w:tr w:rsidR="006E0B7C" w14:paraId="3169EB85" w14:textId="77777777">
        <w:trPr>
          <w:trHeight w:val="303"/>
        </w:trPr>
        <w:tc>
          <w:tcPr>
            <w:tcW w:w="3604" w:type="dxa"/>
            <w:shd w:val="clear" w:color="auto" w:fill="auto"/>
          </w:tcPr>
          <w:p w14:paraId="4CC15F18" w14:textId="77777777" w:rsidR="006E0B7C" w:rsidRDefault="00000000">
            <w:pPr>
              <w:tabs>
                <w:tab w:val="left" w:pos="360"/>
              </w:tabs>
              <w:jc w:val="both"/>
              <w:rPr>
                <w:rFonts w:ascii="Arial" w:hAnsi="Arial" w:cs="Arial"/>
                <w:bCs/>
                <w:sz w:val="18"/>
                <w:szCs w:val="18"/>
              </w:rPr>
            </w:pPr>
            <w:r>
              <w:rPr>
                <w:rFonts w:ascii="Arial" w:hAnsi="Arial" w:cs="Arial"/>
                <w:bCs/>
                <w:sz w:val="18"/>
                <w:szCs w:val="18"/>
              </w:rPr>
              <w:t>Wash micro-wells 3 times with diluted wash buffer</w:t>
            </w:r>
          </w:p>
        </w:tc>
      </w:tr>
    </w:tbl>
    <w:p w14:paraId="477D11F3" w14:textId="77777777" w:rsidR="006E0B7C" w:rsidRDefault="00000000">
      <w:pPr>
        <w:tabs>
          <w:tab w:val="left" w:pos="360"/>
        </w:tabs>
        <w:ind w:left="360" w:hanging="360"/>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60288" behindDoc="0" locked="0" layoutInCell="1" allowOverlap="1" wp14:anchorId="6E35730F" wp14:editId="138BF532">
                <wp:simplePos x="0" y="0"/>
                <wp:positionH relativeFrom="column">
                  <wp:posOffset>1285875</wp:posOffset>
                </wp:positionH>
                <wp:positionV relativeFrom="paragraph">
                  <wp:posOffset>-1270</wp:posOffset>
                </wp:positionV>
                <wp:extent cx="76200" cy="266700"/>
                <wp:effectExtent l="0" t="0" r="0" b="0"/>
                <wp:wrapNone/>
                <wp:docPr id="1020102689" name="AutoShap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xmlns:wpsCustomData="http://www.wps.cn/officeDocument/2013/wpsCustomData">
            <w:pict>
              <v:shape id="AutoShape 17" o:spid="_x0000_s1026" o:spt="67" type="#_x0000_t67" style="position:absolute;left:0pt;margin-left:101.25pt;margin-top:-0.1pt;height:21pt;width:6pt;z-index:251660288;mso-width-relative:page;mso-height-relative:page;" fillcolor="#000000" filled="t" stroked="t" coordsize="21600,21600" o:gfxdata="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BQU/RF1wAAAAgBAAAPAAAAAAAAAAEAIAAA&#10;ACIAAABkcnMvZG93bnJldi54bWxQSwECFAAUAAAACACHTuJALMoxjUYCAADSBAAADgAAAAAAAAAB&#10;ACAAAAAmAQAAZHJzL2Uyb0RvYy54bWxQSwUGAAAAAAYABgBZAQAA3gUAAAAA&#10;" adj="16200,5400">
                <v:fill on="t" focussize="0,0"/>
                <v:stroke color="#000000" miterlimit="8" joinstyle="miter"/>
                <v:imagedata o:title=""/>
                <o:lock v:ext="edit" aspectratio="f"/>
                <v:textbox style="layout-flow:vertical-ideographic;"/>
              </v:shape>
            </w:pict>
          </mc:Fallback>
        </mc:AlternateContent>
      </w:r>
    </w:p>
    <w:p w14:paraId="24267FCE" w14:textId="77777777" w:rsidR="006E0B7C" w:rsidRDefault="006E0B7C">
      <w:pPr>
        <w:tabs>
          <w:tab w:val="left" w:pos="360"/>
        </w:tabs>
        <w:ind w:left="360" w:hanging="360"/>
        <w:jc w:val="both"/>
        <w:rPr>
          <w:rFonts w:ascii="Arial" w:hAnsi="Arial" w:cs="Arial"/>
          <w:bCs/>
          <w:sz w:val="18"/>
          <w:szCs w:val="18"/>
        </w:rPr>
      </w:pPr>
    </w:p>
    <w:tbl>
      <w:tblPr>
        <w:tblW w:w="3604"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4"/>
      </w:tblGrid>
      <w:tr w:rsidR="006E0B7C" w14:paraId="02D19601" w14:textId="77777777">
        <w:tc>
          <w:tcPr>
            <w:tcW w:w="3604" w:type="dxa"/>
            <w:shd w:val="clear" w:color="auto" w:fill="auto"/>
          </w:tcPr>
          <w:p w14:paraId="7401C438" w14:textId="77777777" w:rsidR="006E0B7C" w:rsidRDefault="00000000">
            <w:pPr>
              <w:tabs>
                <w:tab w:val="left" w:pos="360"/>
              </w:tabs>
              <w:jc w:val="both"/>
              <w:rPr>
                <w:rFonts w:ascii="Arial" w:hAnsi="Arial" w:cs="Arial"/>
                <w:bCs/>
                <w:sz w:val="18"/>
                <w:szCs w:val="18"/>
              </w:rPr>
            </w:pPr>
            <w:r>
              <w:rPr>
                <w:rFonts w:ascii="Arial" w:hAnsi="Arial" w:cs="Arial"/>
                <w:bCs/>
                <w:sz w:val="18"/>
                <w:szCs w:val="18"/>
              </w:rPr>
              <w:t>Add 100µl Enzyme conjugate in each well</w:t>
            </w:r>
          </w:p>
        </w:tc>
      </w:tr>
    </w:tbl>
    <w:p w14:paraId="3D744901" w14:textId="77777777" w:rsidR="006E0B7C" w:rsidRDefault="00000000">
      <w:pPr>
        <w:tabs>
          <w:tab w:val="left" w:pos="360"/>
        </w:tabs>
        <w:ind w:left="360" w:hanging="360"/>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65408" behindDoc="0" locked="0" layoutInCell="1" allowOverlap="1" wp14:anchorId="7B4A449F" wp14:editId="6B377036">
                <wp:simplePos x="0" y="0"/>
                <wp:positionH relativeFrom="column">
                  <wp:posOffset>1304925</wp:posOffset>
                </wp:positionH>
                <wp:positionV relativeFrom="paragraph">
                  <wp:posOffset>13335</wp:posOffset>
                </wp:positionV>
                <wp:extent cx="76200" cy="266700"/>
                <wp:effectExtent l="19050" t="0" r="38100" b="38100"/>
                <wp:wrapNone/>
                <wp:docPr id="1837099124" name="AutoShap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xmlns:wpsCustomData="http://www.wps.cn/officeDocument/2013/wpsCustomData">
            <w:pict>
              <v:shape id="AutoShape 17" o:spid="_x0000_s1026" o:spt="67" type="#_x0000_t67" style="position:absolute;left:0pt;margin-left:102.75pt;margin-top:1.05pt;height:21pt;width:6pt;z-index:251665408;mso-width-relative:page;mso-height-relative:page;" fillcolor="#000000" filled="t" stroked="t" coordsize="21600,21600" o:gfxdata="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HlTc4rXAAAACAEAAA8AAAAAAAAAAQAg&#10;AAAAIgAAAGRycy9kb3ducmV2LnhtbFBLAQIUABQAAAAIAIdO4kBfMnJcSAIAANIEAAAOAAAAAAAA&#10;AAEAIAAAACYBAABkcnMvZTJvRG9jLnhtbFBLBQYAAAAABgAGAFkBAADgBQAAAAA=&#10;" adj="16200,5400">
                <v:fill on="t" focussize="0,0"/>
                <v:stroke color="#000000" miterlimit="8" joinstyle="miter"/>
                <v:imagedata o:title=""/>
                <o:lock v:ext="edit" aspectratio="f"/>
                <v:textbox style="layout-flow:vertical-ideographic;"/>
              </v:shape>
            </w:pict>
          </mc:Fallback>
        </mc:AlternateContent>
      </w:r>
    </w:p>
    <w:p w14:paraId="31217E63" w14:textId="77777777" w:rsidR="006E0B7C" w:rsidRDefault="006E0B7C">
      <w:pPr>
        <w:tabs>
          <w:tab w:val="left" w:pos="360"/>
        </w:tabs>
        <w:ind w:left="360" w:hanging="360"/>
        <w:jc w:val="both"/>
        <w:rPr>
          <w:rFonts w:ascii="Arial" w:hAnsi="Arial" w:cs="Arial"/>
          <w:bCs/>
          <w:sz w:val="18"/>
          <w:szCs w:val="18"/>
        </w:rPr>
      </w:pPr>
    </w:p>
    <w:tbl>
      <w:tblPr>
        <w:tblW w:w="3604"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4"/>
      </w:tblGrid>
      <w:tr w:rsidR="006E0B7C" w14:paraId="5EB45AF2" w14:textId="77777777">
        <w:tc>
          <w:tcPr>
            <w:tcW w:w="3604" w:type="dxa"/>
            <w:shd w:val="clear" w:color="auto" w:fill="auto"/>
          </w:tcPr>
          <w:p w14:paraId="6CFA7055" w14:textId="77777777" w:rsidR="006E0B7C" w:rsidRDefault="00000000">
            <w:pPr>
              <w:tabs>
                <w:tab w:val="left" w:pos="360"/>
              </w:tabs>
              <w:jc w:val="both"/>
              <w:rPr>
                <w:rFonts w:ascii="Arial" w:hAnsi="Arial" w:cs="Arial"/>
                <w:bCs/>
                <w:sz w:val="18"/>
                <w:szCs w:val="18"/>
              </w:rPr>
            </w:pPr>
            <w:r>
              <w:rPr>
                <w:rFonts w:ascii="Arial" w:hAnsi="Arial" w:cs="Arial"/>
                <w:bCs/>
                <w:sz w:val="18"/>
                <w:szCs w:val="18"/>
              </w:rPr>
              <w:t>Apply plate sealer and incubate for 45 minutes at 37°C</w:t>
            </w:r>
          </w:p>
        </w:tc>
      </w:tr>
    </w:tbl>
    <w:p w14:paraId="4811EFAC" w14:textId="77777777" w:rsidR="006E0B7C" w:rsidRDefault="00000000">
      <w:pPr>
        <w:tabs>
          <w:tab w:val="left" w:pos="360"/>
        </w:tabs>
        <w:ind w:left="360" w:hanging="360"/>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63360" behindDoc="0" locked="0" layoutInCell="1" allowOverlap="1" wp14:anchorId="48D8A98C" wp14:editId="3AED4949">
                <wp:simplePos x="0" y="0"/>
                <wp:positionH relativeFrom="column">
                  <wp:posOffset>1304925</wp:posOffset>
                </wp:positionH>
                <wp:positionV relativeFrom="paragraph">
                  <wp:posOffset>3810</wp:posOffset>
                </wp:positionV>
                <wp:extent cx="76200" cy="266700"/>
                <wp:effectExtent l="0" t="0" r="0" b="0"/>
                <wp:wrapNone/>
                <wp:docPr id="1395388771" name="AutoShape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xmlns:wpsCustomData="http://www.wps.cn/officeDocument/2013/wpsCustomData">
            <w:pict>
              <v:shape id="AutoShape 32" o:spid="_x0000_s1026" o:spt="67" type="#_x0000_t67" style="position:absolute;left:0pt;margin-left:102.75pt;margin-top:0.3pt;height:21pt;width:6pt;z-index:251663360;mso-width-relative:page;mso-height-relative:page;" fillcolor="#000000" filled="t" stroked="t" coordsize="21600,21600" o:gfxdata="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CwfzkE1QAAAAcBAAAPAAAAAAAAAAEAIAAA&#10;ACIAAABkcnMvZG93bnJldi54bWxQSwECFAAUAAAACACHTuJACiYTDUgCAADSBAAADgAAAAAAAAAB&#10;ACAAAAAkAQAAZHJzL2Uyb0RvYy54bWxQSwUGAAAAAAYABgBZAQAA3gUAAAAA&#10;" adj="16200,5400">
                <v:fill on="t" focussize="0,0"/>
                <v:stroke color="#000000" miterlimit="8" joinstyle="miter"/>
                <v:imagedata o:title=""/>
                <o:lock v:ext="edit" aspectratio="f"/>
                <v:textbox style="layout-flow:vertical-ideographic;"/>
              </v:shape>
            </w:pict>
          </mc:Fallback>
        </mc:AlternateContent>
      </w:r>
    </w:p>
    <w:p w14:paraId="732479B1" w14:textId="77777777" w:rsidR="006E0B7C" w:rsidRDefault="006E0B7C">
      <w:pPr>
        <w:tabs>
          <w:tab w:val="left" w:pos="360"/>
        </w:tabs>
        <w:ind w:left="360" w:hanging="360"/>
        <w:jc w:val="both"/>
        <w:rPr>
          <w:rFonts w:ascii="Arial" w:hAnsi="Arial" w:cs="Arial"/>
          <w:bCs/>
          <w:sz w:val="18"/>
          <w:szCs w:val="18"/>
        </w:rPr>
      </w:pPr>
    </w:p>
    <w:tbl>
      <w:tblPr>
        <w:tblW w:w="3604"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4"/>
      </w:tblGrid>
      <w:tr w:rsidR="006E0B7C" w14:paraId="6DE588D2" w14:textId="77777777">
        <w:trPr>
          <w:trHeight w:val="303"/>
        </w:trPr>
        <w:tc>
          <w:tcPr>
            <w:tcW w:w="3604" w:type="dxa"/>
            <w:shd w:val="clear" w:color="auto" w:fill="auto"/>
          </w:tcPr>
          <w:p w14:paraId="595D5DD5" w14:textId="77777777" w:rsidR="006E0B7C" w:rsidRDefault="00000000">
            <w:pPr>
              <w:tabs>
                <w:tab w:val="left" w:pos="360"/>
              </w:tabs>
              <w:jc w:val="both"/>
              <w:rPr>
                <w:rFonts w:ascii="Arial" w:hAnsi="Arial" w:cs="Arial"/>
                <w:bCs/>
                <w:sz w:val="18"/>
                <w:szCs w:val="18"/>
              </w:rPr>
            </w:pPr>
            <w:r>
              <w:rPr>
                <w:rFonts w:ascii="Arial" w:hAnsi="Arial" w:cs="Arial"/>
                <w:bCs/>
                <w:sz w:val="18"/>
                <w:szCs w:val="18"/>
              </w:rPr>
              <w:t>Wash micro-wells 3 times with diluted wash buffer</w:t>
            </w:r>
          </w:p>
        </w:tc>
      </w:tr>
    </w:tbl>
    <w:p w14:paraId="19BED554" w14:textId="77777777" w:rsidR="006E0B7C" w:rsidRDefault="00000000">
      <w:pPr>
        <w:tabs>
          <w:tab w:val="left" w:pos="360"/>
        </w:tabs>
        <w:ind w:left="360" w:hanging="360"/>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66432" behindDoc="0" locked="0" layoutInCell="1" allowOverlap="1" wp14:anchorId="3C213ECD" wp14:editId="62730AAC">
                <wp:simplePos x="0" y="0"/>
                <wp:positionH relativeFrom="column">
                  <wp:posOffset>1314450</wp:posOffset>
                </wp:positionH>
                <wp:positionV relativeFrom="paragraph">
                  <wp:posOffset>1270</wp:posOffset>
                </wp:positionV>
                <wp:extent cx="76200" cy="266700"/>
                <wp:effectExtent l="19050" t="0" r="38100" b="38100"/>
                <wp:wrapNone/>
                <wp:docPr id="272371258" name="AutoShap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xmlns:wpsCustomData="http://www.wps.cn/officeDocument/2013/wpsCustomData">
            <w:pict>
              <v:shape id="AutoShape 17" o:spid="_x0000_s1026" o:spt="67" type="#_x0000_t67" style="position:absolute;left:0pt;margin-left:103.5pt;margin-top:0.1pt;height:21pt;width:6pt;z-index:251666432;mso-width-relative:page;mso-height-relative:page;" fillcolor="#000000" filled="t" stroked="t" coordsize="21600,21600" o:gfxdata="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AEzLQU1QAAAAcBAAAPAAAAAAAAAAEAIAAA&#10;ACIAAABkcnMvZG93bnJldi54bWxQSwECFAAUAAAACACHTuJAPZ7ih0gCAADRBAAADgAAAAAAAAAB&#10;ACAAAAAkAQAAZHJzL2Uyb0RvYy54bWxQSwUGAAAAAAYABgBZAQAA3gUAAAAA&#10;" adj="16200,5400">
                <v:fill on="t" focussize="0,0"/>
                <v:stroke color="#000000" miterlimit="8" joinstyle="miter"/>
                <v:imagedata o:title=""/>
                <o:lock v:ext="edit" aspectratio="f"/>
                <v:textbox style="layout-flow:vertical-ideographic;"/>
              </v:shape>
            </w:pict>
          </mc:Fallback>
        </mc:AlternateContent>
      </w:r>
    </w:p>
    <w:p w14:paraId="490AC6DD" w14:textId="77777777" w:rsidR="006E0B7C" w:rsidRDefault="006E0B7C">
      <w:pPr>
        <w:tabs>
          <w:tab w:val="left" w:pos="360"/>
        </w:tabs>
        <w:ind w:left="360" w:hanging="360"/>
        <w:jc w:val="both"/>
        <w:rPr>
          <w:rFonts w:ascii="Arial" w:hAnsi="Arial" w:cs="Arial"/>
          <w:bCs/>
          <w:sz w:val="18"/>
          <w:szCs w:val="18"/>
        </w:rPr>
      </w:pPr>
    </w:p>
    <w:tbl>
      <w:tblPr>
        <w:tblW w:w="3604"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4"/>
      </w:tblGrid>
      <w:tr w:rsidR="006E0B7C" w14:paraId="574633A1" w14:textId="77777777">
        <w:tc>
          <w:tcPr>
            <w:tcW w:w="3604" w:type="dxa"/>
            <w:shd w:val="clear" w:color="auto" w:fill="auto"/>
          </w:tcPr>
          <w:p w14:paraId="3D7BF3D6" w14:textId="77777777" w:rsidR="006E0B7C" w:rsidRDefault="00000000">
            <w:pPr>
              <w:tabs>
                <w:tab w:val="left" w:pos="360"/>
              </w:tabs>
              <w:jc w:val="both"/>
              <w:rPr>
                <w:rFonts w:ascii="Arial" w:hAnsi="Arial" w:cs="Arial"/>
                <w:bCs/>
                <w:sz w:val="18"/>
                <w:szCs w:val="18"/>
              </w:rPr>
            </w:pPr>
            <w:r>
              <w:rPr>
                <w:rFonts w:ascii="Arial" w:hAnsi="Arial" w:cs="Arial"/>
                <w:bCs/>
                <w:sz w:val="18"/>
                <w:szCs w:val="18"/>
              </w:rPr>
              <w:t>Add 100µl substrate in each well</w:t>
            </w:r>
          </w:p>
        </w:tc>
      </w:tr>
    </w:tbl>
    <w:p w14:paraId="3B378DFE" w14:textId="77777777" w:rsidR="006E0B7C" w:rsidRDefault="00000000">
      <w:pPr>
        <w:tabs>
          <w:tab w:val="left" w:pos="360"/>
        </w:tabs>
        <w:ind w:left="360" w:hanging="360"/>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68480" behindDoc="0" locked="0" layoutInCell="1" allowOverlap="1" wp14:anchorId="726D5E45" wp14:editId="68C66B95">
                <wp:simplePos x="0" y="0"/>
                <wp:positionH relativeFrom="column">
                  <wp:posOffset>1333500</wp:posOffset>
                </wp:positionH>
                <wp:positionV relativeFrom="paragraph">
                  <wp:posOffset>10795</wp:posOffset>
                </wp:positionV>
                <wp:extent cx="76200" cy="266700"/>
                <wp:effectExtent l="19050" t="0" r="38100" b="38100"/>
                <wp:wrapNone/>
                <wp:docPr id="1256119412" name="AutoShap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xmlns:wpsCustomData="http://www.wps.cn/officeDocument/2013/wpsCustomData">
            <w:pict>
              <v:shape id="AutoShape 17" o:spid="_x0000_s1026" o:spt="67" type="#_x0000_t67" style="position:absolute;left:0pt;margin-left:105pt;margin-top:0.85pt;height:21pt;width:6pt;z-index:251668480;mso-width-relative:page;mso-height-relative:page;" fillcolor="#000000" filled="t" stroked="t" coordsize="21600,21600" o:gfxdata="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JT+3mnWAAAACAEAAA8AAAAAAAAAAQAg&#10;AAAAIgAAAGRycy9kb3ducmV2LnhtbFBLAQIUABQAAAAIAIdO4kAgoP/2SQIAANIEAAAOAAAAAAAA&#10;AAEAIAAAACUBAABkcnMvZTJvRG9jLnhtbFBLBQYAAAAABgAGAFkBAADgBQAAAAA=&#10;" adj="16200,5400">
                <v:fill on="t" focussize="0,0"/>
                <v:stroke color="#000000" miterlimit="8" joinstyle="miter"/>
                <v:imagedata o:title=""/>
                <o:lock v:ext="edit" aspectratio="f"/>
                <v:textbox style="layout-flow:vertical-ideographic;"/>
              </v:shape>
            </w:pict>
          </mc:Fallback>
        </mc:AlternateContent>
      </w:r>
    </w:p>
    <w:p w14:paraId="5D4F0F54" w14:textId="77777777" w:rsidR="006E0B7C" w:rsidRDefault="006E0B7C">
      <w:pPr>
        <w:tabs>
          <w:tab w:val="left" w:pos="360"/>
        </w:tabs>
        <w:jc w:val="both"/>
        <w:rPr>
          <w:rFonts w:ascii="Arial" w:hAnsi="Arial" w:cs="Arial"/>
          <w:bCs/>
          <w:sz w:val="18"/>
          <w:szCs w:val="18"/>
        </w:rPr>
      </w:pPr>
    </w:p>
    <w:tbl>
      <w:tblPr>
        <w:tblW w:w="3604"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4"/>
      </w:tblGrid>
      <w:tr w:rsidR="006E0B7C" w14:paraId="10E95483" w14:textId="77777777">
        <w:trPr>
          <w:trHeight w:val="303"/>
        </w:trPr>
        <w:tc>
          <w:tcPr>
            <w:tcW w:w="3604" w:type="dxa"/>
            <w:shd w:val="clear" w:color="auto" w:fill="auto"/>
          </w:tcPr>
          <w:p w14:paraId="3D0C0359" w14:textId="77777777" w:rsidR="006E0B7C" w:rsidRDefault="00000000">
            <w:pPr>
              <w:tabs>
                <w:tab w:val="left" w:pos="360"/>
              </w:tabs>
              <w:jc w:val="both"/>
              <w:rPr>
                <w:rFonts w:ascii="Arial" w:hAnsi="Arial" w:cs="Arial"/>
                <w:bCs/>
                <w:sz w:val="18"/>
                <w:szCs w:val="18"/>
              </w:rPr>
            </w:pPr>
            <w:r>
              <w:rPr>
                <w:rFonts w:ascii="Arial" w:hAnsi="Arial" w:cs="Arial"/>
                <w:bCs/>
                <w:sz w:val="18"/>
                <w:szCs w:val="18"/>
              </w:rPr>
              <w:t xml:space="preserve">Apply plate sealer and incubate for 20 minutes at 18-25°C in dark  </w:t>
            </w:r>
          </w:p>
        </w:tc>
      </w:tr>
    </w:tbl>
    <w:p w14:paraId="625BDDA2" w14:textId="77777777" w:rsidR="006E0B7C" w:rsidRDefault="00000000">
      <w:pPr>
        <w:tabs>
          <w:tab w:val="left" w:pos="360"/>
        </w:tabs>
        <w:ind w:left="360" w:hanging="360"/>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67456" behindDoc="0" locked="0" layoutInCell="1" allowOverlap="1" wp14:anchorId="1F1A3056" wp14:editId="4ABD1AB9">
                <wp:simplePos x="0" y="0"/>
                <wp:positionH relativeFrom="column">
                  <wp:posOffset>1314450</wp:posOffset>
                </wp:positionH>
                <wp:positionV relativeFrom="paragraph">
                  <wp:posOffset>1270</wp:posOffset>
                </wp:positionV>
                <wp:extent cx="76200" cy="266700"/>
                <wp:effectExtent l="19050" t="0" r="38100" b="38100"/>
                <wp:wrapNone/>
                <wp:docPr id="2109035420" name="AutoShap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xmlns:wpsCustomData="http://www.wps.cn/officeDocument/2013/wpsCustomData">
            <w:pict>
              <v:shape id="AutoShape 17" o:spid="_x0000_s1026" o:spt="67" type="#_x0000_t67" style="position:absolute;left:0pt;margin-left:103.5pt;margin-top:0.1pt;height:21pt;width:6pt;z-index:251667456;mso-width-relative:page;mso-height-relative:page;" fillcolor="#000000" filled="t" stroked="t" coordsize="21600,21600" o:gfxdata="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BMy0FNUAAAAHAQAADwAAAAAAAAABACAA&#10;AAAiAAAAZHJzL2Rvd25yZXYueG1sUEsBAhQAFAAAAAgAh07iQGDCphBJAgAA0gQAAA4AAAAAAAAA&#10;AQAgAAAAJAEAAGRycy9lMm9Eb2MueG1sUEsFBgAAAAAGAAYAWQEAAN8FAAAAAA==&#10;" adj="16200,5400">
                <v:fill on="t" focussize="0,0"/>
                <v:stroke color="#000000" miterlimit="8" joinstyle="miter"/>
                <v:imagedata o:title=""/>
                <o:lock v:ext="edit" aspectratio="f"/>
                <v:textbox style="layout-flow:vertical-ideographic;"/>
              </v:shape>
            </w:pict>
          </mc:Fallback>
        </mc:AlternateContent>
      </w:r>
    </w:p>
    <w:p w14:paraId="79528AF5" w14:textId="77777777" w:rsidR="006E0B7C" w:rsidRDefault="006E0B7C">
      <w:pPr>
        <w:tabs>
          <w:tab w:val="left" w:pos="360"/>
        </w:tabs>
        <w:ind w:left="360" w:hanging="360"/>
        <w:jc w:val="both"/>
        <w:rPr>
          <w:rFonts w:ascii="Arial" w:hAnsi="Arial" w:cs="Arial"/>
          <w:bCs/>
          <w:sz w:val="18"/>
          <w:szCs w:val="18"/>
        </w:rPr>
      </w:pPr>
    </w:p>
    <w:tbl>
      <w:tblPr>
        <w:tblW w:w="3604"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4"/>
      </w:tblGrid>
      <w:tr w:rsidR="006E0B7C" w14:paraId="01BFDD74" w14:textId="77777777">
        <w:tc>
          <w:tcPr>
            <w:tcW w:w="3604" w:type="dxa"/>
            <w:shd w:val="clear" w:color="auto" w:fill="auto"/>
          </w:tcPr>
          <w:p w14:paraId="6EA9C38D" w14:textId="77777777" w:rsidR="006E0B7C" w:rsidRDefault="00000000">
            <w:pPr>
              <w:tabs>
                <w:tab w:val="left" w:pos="360"/>
              </w:tabs>
              <w:jc w:val="both"/>
              <w:rPr>
                <w:rFonts w:ascii="Arial" w:hAnsi="Arial" w:cs="Arial"/>
                <w:bCs/>
                <w:sz w:val="18"/>
                <w:szCs w:val="18"/>
              </w:rPr>
            </w:pPr>
            <w:r>
              <w:rPr>
                <w:rFonts w:ascii="Arial" w:hAnsi="Arial" w:cs="Arial"/>
                <w:bCs/>
                <w:sz w:val="18"/>
                <w:szCs w:val="18"/>
              </w:rPr>
              <w:t>Add 100µl stop solution in each well</w:t>
            </w:r>
          </w:p>
        </w:tc>
      </w:tr>
    </w:tbl>
    <w:p w14:paraId="389F6DE7" w14:textId="77777777" w:rsidR="006E0B7C" w:rsidRDefault="00000000">
      <w:pPr>
        <w:tabs>
          <w:tab w:val="left" w:pos="360"/>
        </w:tabs>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69504" behindDoc="0" locked="0" layoutInCell="1" allowOverlap="1" wp14:anchorId="53B70FFC" wp14:editId="30ED1C27">
                <wp:simplePos x="0" y="0"/>
                <wp:positionH relativeFrom="column">
                  <wp:posOffset>1314450</wp:posOffset>
                </wp:positionH>
                <wp:positionV relativeFrom="paragraph">
                  <wp:posOffset>8255</wp:posOffset>
                </wp:positionV>
                <wp:extent cx="76200" cy="266700"/>
                <wp:effectExtent l="19050" t="0" r="38100" b="38100"/>
                <wp:wrapNone/>
                <wp:docPr id="210060902" name="AutoShap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xmlns:wpsCustomData="http://www.wps.cn/officeDocument/2013/wpsCustomData">
            <w:pict>
              <v:shape id="AutoShape 17" o:spid="_x0000_s1026" o:spt="67" type="#_x0000_t67" style="position:absolute;left:0pt;margin-left:103.5pt;margin-top:0.65pt;height:21pt;width:6pt;z-index:251669504;mso-width-relative:page;mso-height-relative:page;" fillcolor="#000000" filled="t" stroked="t" coordsize="21600,21600" o:gfxdata="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CCu0WfXAAAACAEAAA8AAAAAAAAAAQAg&#10;AAAAIgAAAGRycy9kb3ducmV2LnhtbFBLAQIUABQAAAAIAIdO4kDGevdmSAIAANEEAAAOAAAAAAAA&#10;AAEAIAAAACYBAABkcnMvZTJvRG9jLnhtbFBLBQYAAAAABgAGAFkBAADgBQAAAAA=&#10;" adj="16200,5400">
                <v:fill on="t" focussize="0,0"/>
                <v:stroke color="#000000" miterlimit="8" joinstyle="miter"/>
                <v:imagedata o:title=""/>
                <o:lock v:ext="edit" aspectratio="f"/>
                <v:textbox style="layout-flow:vertical-ideographic;"/>
              </v:shape>
            </w:pict>
          </mc:Fallback>
        </mc:AlternateContent>
      </w:r>
    </w:p>
    <w:p w14:paraId="57480AB0" w14:textId="77777777" w:rsidR="006E0B7C" w:rsidRDefault="006E0B7C">
      <w:pPr>
        <w:tabs>
          <w:tab w:val="left" w:pos="360"/>
        </w:tabs>
        <w:jc w:val="both"/>
        <w:rPr>
          <w:rFonts w:ascii="Arial" w:hAnsi="Arial" w:cs="Arial"/>
          <w:bCs/>
          <w:sz w:val="18"/>
          <w:szCs w:val="18"/>
        </w:rPr>
      </w:pPr>
    </w:p>
    <w:tbl>
      <w:tblPr>
        <w:tblW w:w="3604"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4"/>
      </w:tblGrid>
      <w:tr w:rsidR="006E0B7C" w14:paraId="7BB1E658" w14:textId="77777777">
        <w:tc>
          <w:tcPr>
            <w:tcW w:w="3604" w:type="dxa"/>
            <w:shd w:val="clear" w:color="auto" w:fill="auto"/>
          </w:tcPr>
          <w:p w14:paraId="01CEF5A2" w14:textId="77777777" w:rsidR="006E0B7C" w:rsidRDefault="00000000">
            <w:pPr>
              <w:tabs>
                <w:tab w:val="left" w:pos="360"/>
              </w:tabs>
              <w:jc w:val="both"/>
              <w:rPr>
                <w:rFonts w:ascii="Arial" w:hAnsi="Arial" w:cs="Arial"/>
                <w:bCs/>
                <w:sz w:val="18"/>
                <w:szCs w:val="18"/>
              </w:rPr>
            </w:pPr>
            <w:r>
              <w:rPr>
                <w:rFonts w:ascii="Arial" w:hAnsi="Arial" w:cs="Arial"/>
                <w:bCs/>
                <w:sz w:val="18"/>
                <w:szCs w:val="18"/>
              </w:rPr>
              <w:t xml:space="preserve">Read </w:t>
            </w:r>
            <w:proofErr w:type="gramStart"/>
            <w:r>
              <w:rPr>
                <w:rFonts w:ascii="Arial" w:hAnsi="Arial" w:cs="Arial"/>
                <w:bCs/>
                <w:sz w:val="18"/>
                <w:szCs w:val="18"/>
              </w:rPr>
              <w:t>results @</w:t>
            </w:r>
            <w:proofErr w:type="gramEnd"/>
            <w:r>
              <w:rPr>
                <w:rFonts w:ascii="Arial" w:hAnsi="Arial" w:cs="Arial"/>
                <w:bCs/>
                <w:sz w:val="18"/>
                <w:szCs w:val="18"/>
              </w:rPr>
              <w:t>450nm (Ref.600-700nm) within 15 minutes</w:t>
            </w:r>
          </w:p>
        </w:tc>
      </w:tr>
    </w:tbl>
    <w:p w14:paraId="72DEBB66" w14:textId="77777777" w:rsidR="006E0B7C" w:rsidRDefault="006E0B7C">
      <w:pPr>
        <w:tabs>
          <w:tab w:val="left" w:pos="360"/>
        </w:tabs>
        <w:jc w:val="both"/>
        <w:rPr>
          <w:rFonts w:ascii="Arial" w:hAnsi="Arial" w:cs="Arial"/>
          <w:bCs/>
          <w:sz w:val="18"/>
          <w:szCs w:val="18"/>
        </w:rPr>
      </w:pPr>
    </w:p>
    <w:p w14:paraId="65C82B84" w14:textId="77777777" w:rsidR="006E0B7C" w:rsidRDefault="00000000">
      <w:pPr>
        <w:tabs>
          <w:tab w:val="left" w:pos="360"/>
        </w:tabs>
        <w:jc w:val="both"/>
        <w:rPr>
          <w:rFonts w:ascii="Arial" w:hAnsi="Arial" w:cs="Arial"/>
          <w:bCs/>
          <w:sz w:val="18"/>
          <w:szCs w:val="18"/>
        </w:rPr>
      </w:pPr>
      <w:r>
        <w:rPr>
          <w:rFonts w:ascii="Arial" w:hAnsi="Arial" w:cs="Arial"/>
          <w:bCs/>
          <w:sz w:val="18"/>
          <w:szCs w:val="18"/>
        </w:rPr>
        <w:t>RUN CRITERIA</w:t>
      </w:r>
    </w:p>
    <w:p w14:paraId="4B3A63B5" w14:textId="77777777" w:rsidR="006E0B7C" w:rsidRDefault="00000000">
      <w:pPr>
        <w:tabs>
          <w:tab w:val="left" w:pos="360"/>
        </w:tabs>
        <w:jc w:val="both"/>
        <w:rPr>
          <w:rFonts w:ascii="Arial" w:hAnsi="Arial" w:cs="Arial"/>
          <w:bCs/>
          <w:sz w:val="18"/>
          <w:szCs w:val="18"/>
        </w:rPr>
      </w:pPr>
      <w:r>
        <w:rPr>
          <w:rFonts w:ascii="Arial" w:hAnsi="Arial" w:cs="Arial"/>
          <w:bCs/>
          <w:sz w:val="18"/>
          <w:szCs w:val="18"/>
        </w:rPr>
        <w:t>The test run may be considered valid provided the following criteria are met:</w:t>
      </w:r>
    </w:p>
    <w:p w14:paraId="1A100128" w14:textId="77777777" w:rsidR="006E0B7C" w:rsidRDefault="00000000">
      <w:pPr>
        <w:pStyle w:val="ListParagraph"/>
        <w:numPr>
          <w:ilvl w:val="1"/>
          <w:numId w:val="5"/>
        </w:numPr>
        <w:tabs>
          <w:tab w:val="left" w:pos="360"/>
        </w:tabs>
        <w:ind w:left="283" w:hanging="283"/>
        <w:jc w:val="both"/>
        <w:rPr>
          <w:rFonts w:ascii="Arial" w:hAnsi="Arial" w:cs="Arial"/>
          <w:bCs/>
          <w:sz w:val="18"/>
          <w:szCs w:val="18"/>
        </w:rPr>
      </w:pPr>
      <w:r>
        <w:rPr>
          <w:rFonts w:ascii="Arial" w:hAnsi="Arial" w:cs="Arial"/>
          <w:bCs/>
          <w:sz w:val="18"/>
          <w:szCs w:val="18"/>
        </w:rPr>
        <w:t>The O.D. value of the reagent blank against air from a microwell reader should be less than 0.2.</w:t>
      </w:r>
    </w:p>
    <w:p w14:paraId="73090C4F" w14:textId="77777777" w:rsidR="006E0B7C" w:rsidRDefault="00000000">
      <w:pPr>
        <w:pStyle w:val="ListParagraph"/>
        <w:numPr>
          <w:ilvl w:val="1"/>
          <w:numId w:val="5"/>
        </w:numPr>
        <w:tabs>
          <w:tab w:val="left" w:pos="360"/>
        </w:tabs>
        <w:ind w:left="283" w:hanging="283"/>
        <w:jc w:val="both"/>
        <w:rPr>
          <w:rFonts w:ascii="Arial" w:hAnsi="Arial" w:cs="Arial"/>
          <w:bCs/>
          <w:sz w:val="18"/>
          <w:szCs w:val="18"/>
        </w:rPr>
      </w:pPr>
      <w:r>
        <w:rPr>
          <w:rFonts w:ascii="Arial" w:hAnsi="Arial" w:cs="Arial"/>
          <w:bCs/>
          <w:sz w:val="18"/>
          <w:szCs w:val="18"/>
        </w:rPr>
        <w:t>The Rubella IgM Index for Negative and Positive Control should show negative and positive results.</w:t>
      </w:r>
    </w:p>
    <w:p w14:paraId="3D2A160E" w14:textId="77777777" w:rsidR="006E0B7C" w:rsidRDefault="006E0B7C">
      <w:pPr>
        <w:tabs>
          <w:tab w:val="left" w:pos="360"/>
        </w:tabs>
        <w:jc w:val="both"/>
        <w:rPr>
          <w:rFonts w:ascii="Arial" w:hAnsi="Arial" w:cs="Arial"/>
          <w:bCs/>
          <w:sz w:val="18"/>
          <w:szCs w:val="18"/>
        </w:rPr>
      </w:pPr>
    </w:p>
    <w:p w14:paraId="129CEB89" w14:textId="77777777" w:rsidR="006E0B7C" w:rsidRDefault="00000000">
      <w:pPr>
        <w:tabs>
          <w:tab w:val="left" w:pos="360"/>
        </w:tabs>
        <w:jc w:val="both"/>
        <w:rPr>
          <w:rFonts w:ascii="Arial" w:hAnsi="Arial" w:cs="Arial"/>
          <w:bCs/>
          <w:sz w:val="18"/>
          <w:szCs w:val="18"/>
        </w:rPr>
      </w:pPr>
      <w:r>
        <w:rPr>
          <w:rFonts w:ascii="Arial" w:hAnsi="Arial" w:cs="Arial"/>
          <w:bCs/>
          <w:sz w:val="18"/>
          <w:szCs w:val="18"/>
        </w:rPr>
        <w:t>CALCULATION OF RESULTS</w:t>
      </w:r>
    </w:p>
    <w:p w14:paraId="29048F15" w14:textId="77777777" w:rsidR="006E0B7C" w:rsidRDefault="00000000">
      <w:pPr>
        <w:pStyle w:val="ListParagraph"/>
        <w:numPr>
          <w:ilvl w:val="0"/>
          <w:numId w:val="8"/>
        </w:numPr>
        <w:tabs>
          <w:tab w:val="left" w:pos="360"/>
        </w:tabs>
        <w:jc w:val="both"/>
        <w:rPr>
          <w:rFonts w:ascii="Arial" w:hAnsi="Arial" w:cs="Arial"/>
          <w:bCs/>
          <w:sz w:val="18"/>
          <w:szCs w:val="18"/>
        </w:rPr>
      </w:pPr>
      <w:r>
        <w:rPr>
          <w:rFonts w:ascii="Arial" w:hAnsi="Arial" w:cs="Arial"/>
          <w:bCs/>
          <w:sz w:val="18"/>
          <w:szCs w:val="18"/>
        </w:rPr>
        <w:t xml:space="preserve">Calculate the average value of the absorbance of the negative control. </w:t>
      </w:r>
    </w:p>
    <w:p w14:paraId="2EF1E7D4" w14:textId="77777777" w:rsidR="006E0B7C" w:rsidRDefault="00000000">
      <w:pPr>
        <w:pStyle w:val="ListParagraph"/>
        <w:numPr>
          <w:ilvl w:val="0"/>
          <w:numId w:val="8"/>
        </w:numPr>
        <w:tabs>
          <w:tab w:val="left" w:pos="360"/>
        </w:tabs>
        <w:jc w:val="both"/>
        <w:rPr>
          <w:rFonts w:ascii="Arial" w:hAnsi="Arial" w:cs="Arial"/>
          <w:bCs/>
          <w:sz w:val="18"/>
          <w:szCs w:val="18"/>
        </w:rPr>
      </w:pPr>
      <w:r>
        <w:rPr>
          <w:rFonts w:ascii="Arial" w:hAnsi="Arial" w:cs="Arial"/>
          <w:bCs/>
          <w:sz w:val="18"/>
          <w:szCs w:val="18"/>
        </w:rPr>
        <w:t xml:space="preserve">Calculate the cutoff value using the following formula: </w:t>
      </w:r>
    </w:p>
    <w:p w14:paraId="115789A2" w14:textId="77777777" w:rsidR="006E0B7C" w:rsidRDefault="00000000">
      <w:pPr>
        <w:tabs>
          <w:tab w:val="left" w:pos="360"/>
        </w:tabs>
        <w:ind w:leftChars="200" w:left="400"/>
        <w:jc w:val="both"/>
        <w:rPr>
          <w:rFonts w:ascii="Arial" w:hAnsi="Arial" w:cs="Arial"/>
          <w:bCs/>
          <w:sz w:val="18"/>
          <w:szCs w:val="18"/>
        </w:rPr>
      </w:pPr>
      <w:r>
        <w:rPr>
          <w:rFonts w:ascii="Arial" w:hAnsi="Arial" w:cs="Arial"/>
          <w:bCs/>
          <w:sz w:val="18"/>
          <w:szCs w:val="18"/>
        </w:rPr>
        <w:t xml:space="preserve">Cut Off OD = 2 x Mean OD of Negative Control. </w:t>
      </w:r>
    </w:p>
    <w:p w14:paraId="6647C89E" w14:textId="77777777" w:rsidR="006E0B7C" w:rsidRDefault="00000000">
      <w:pPr>
        <w:pStyle w:val="ListParagraph"/>
        <w:numPr>
          <w:ilvl w:val="0"/>
          <w:numId w:val="8"/>
        </w:numPr>
        <w:tabs>
          <w:tab w:val="left" w:pos="360"/>
        </w:tabs>
        <w:jc w:val="both"/>
        <w:rPr>
          <w:rFonts w:ascii="Arial" w:hAnsi="Arial" w:cs="Arial"/>
          <w:bCs/>
          <w:sz w:val="18"/>
          <w:szCs w:val="18"/>
        </w:rPr>
      </w:pPr>
      <w:r>
        <w:rPr>
          <w:rFonts w:ascii="Arial" w:hAnsi="Arial" w:cs="Arial"/>
          <w:bCs/>
          <w:sz w:val="18"/>
          <w:szCs w:val="18"/>
        </w:rPr>
        <w:t xml:space="preserve">Calculate the Rubella IgM Index using the following formula: </w:t>
      </w:r>
    </w:p>
    <w:p w14:paraId="6AE83B26" w14:textId="77777777" w:rsidR="006E0B7C" w:rsidRDefault="00000000">
      <w:pPr>
        <w:tabs>
          <w:tab w:val="left" w:pos="360"/>
        </w:tabs>
        <w:ind w:leftChars="200" w:left="400"/>
        <w:jc w:val="both"/>
        <w:rPr>
          <w:rFonts w:ascii="Arial" w:hAnsi="Arial" w:cs="Arial"/>
          <w:bCs/>
          <w:sz w:val="18"/>
          <w:szCs w:val="18"/>
        </w:rPr>
      </w:pPr>
      <w:r>
        <w:rPr>
          <w:rFonts w:ascii="Arial" w:hAnsi="Arial" w:cs="Arial"/>
          <w:bCs/>
          <w:sz w:val="18"/>
          <w:szCs w:val="18"/>
        </w:rPr>
        <w:t>Rubella IgM Index= Sample OD/ Cut Off OD.</w:t>
      </w:r>
      <w:r>
        <w:rPr>
          <w:rFonts w:ascii="Arial" w:hAnsi="Arial" w:cs="Arial"/>
          <w:bCs/>
          <w:sz w:val="18"/>
          <w:szCs w:val="18"/>
        </w:rPr>
        <w:tab/>
      </w:r>
    </w:p>
    <w:p w14:paraId="6A321444" w14:textId="77777777" w:rsidR="006E0B7C" w:rsidRDefault="006E0B7C">
      <w:pPr>
        <w:tabs>
          <w:tab w:val="left" w:pos="360"/>
        </w:tabs>
        <w:jc w:val="both"/>
        <w:rPr>
          <w:rFonts w:ascii="Arial" w:hAnsi="Arial" w:cs="Arial"/>
          <w:bCs/>
          <w:sz w:val="18"/>
          <w:szCs w:val="18"/>
        </w:rPr>
      </w:pPr>
    </w:p>
    <w:p w14:paraId="1E407176" w14:textId="77777777" w:rsidR="006E0B7C" w:rsidRDefault="006E0B7C">
      <w:pPr>
        <w:tabs>
          <w:tab w:val="left" w:pos="360"/>
        </w:tabs>
        <w:jc w:val="both"/>
        <w:rPr>
          <w:rFonts w:ascii="Arial" w:hAnsi="Arial" w:cs="Arial"/>
          <w:bCs/>
          <w:sz w:val="18"/>
          <w:szCs w:val="18"/>
        </w:rPr>
      </w:pPr>
    </w:p>
    <w:p w14:paraId="294D7FE7" w14:textId="77777777" w:rsidR="006E0B7C" w:rsidRDefault="00000000">
      <w:pPr>
        <w:tabs>
          <w:tab w:val="left" w:pos="360"/>
        </w:tabs>
        <w:jc w:val="both"/>
        <w:rPr>
          <w:rFonts w:ascii="Arial" w:hAnsi="Arial" w:cs="Arial"/>
          <w:bCs/>
          <w:sz w:val="18"/>
          <w:szCs w:val="18"/>
        </w:rPr>
      </w:pPr>
      <w:r>
        <w:rPr>
          <w:rFonts w:ascii="Arial" w:hAnsi="Arial" w:cs="Arial"/>
          <w:bCs/>
          <w:sz w:val="18"/>
          <w:szCs w:val="18"/>
        </w:rPr>
        <w:t>INTERPRETATION OF THE RESULT</w:t>
      </w:r>
    </w:p>
    <w:p w14:paraId="1D309810" w14:textId="77777777" w:rsidR="006E0B7C" w:rsidRDefault="006E0B7C">
      <w:pPr>
        <w:tabs>
          <w:tab w:val="left" w:pos="360"/>
        </w:tabs>
        <w:jc w:val="both"/>
        <w:rPr>
          <w:rFonts w:ascii="Arial" w:hAnsi="Arial" w:cs="Arial"/>
          <w:bCs/>
          <w:sz w:val="18"/>
          <w:szCs w:val="18"/>
        </w:rPr>
      </w:pPr>
    </w:p>
    <w:tbl>
      <w:tblPr>
        <w:tblStyle w:val="TableGrid"/>
        <w:tblW w:w="3823" w:type="dxa"/>
        <w:tblLook w:val="04A0" w:firstRow="1" w:lastRow="0" w:firstColumn="1" w:lastColumn="0" w:noHBand="0" w:noVBand="1"/>
      </w:tblPr>
      <w:tblGrid>
        <w:gridCol w:w="2547"/>
        <w:gridCol w:w="1276"/>
      </w:tblGrid>
      <w:tr w:rsidR="006E0B7C" w14:paraId="10328A2B" w14:textId="77777777">
        <w:tc>
          <w:tcPr>
            <w:tcW w:w="2547" w:type="dxa"/>
          </w:tcPr>
          <w:p w14:paraId="6C465ACD" w14:textId="77777777" w:rsidR="006E0B7C" w:rsidRDefault="00000000">
            <w:pPr>
              <w:tabs>
                <w:tab w:val="left" w:pos="360"/>
              </w:tabs>
              <w:jc w:val="both"/>
              <w:rPr>
                <w:rFonts w:ascii="Arial" w:hAnsi="Arial" w:cs="Arial"/>
                <w:b/>
                <w:sz w:val="18"/>
                <w:szCs w:val="18"/>
              </w:rPr>
            </w:pPr>
            <w:r>
              <w:rPr>
                <w:rFonts w:ascii="Arial" w:hAnsi="Arial" w:cs="Arial"/>
                <w:b/>
                <w:sz w:val="18"/>
                <w:szCs w:val="18"/>
              </w:rPr>
              <w:t>Ig</w:t>
            </w:r>
            <w:r>
              <w:rPr>
                <w:rFonts w:ascii="Arial" w:hAnsi="Arial" w:cs="Arial"/>
                <w:b/>
                <w:sz w:val="18"/>
                <w:szCs w:val="18"/>
                <w:lang w:val="en-GB"/>
              </w:rPr>
              <w:t>M</w:t>
            </w:r>
            <w:r>
              <w:rPr>
                <w:rFonts w:ascii="Arial" w:hAnsi="Arial" w:cs="Arial"/>
                <w:b/>
                <w:sz w:val="18"/>
                <w:szCs w:val="18"/>
              </w:rPr>
              <w:t xml:space="preserve"> Index Value</w:t>
            </w:r>
          </w:p>
        </w:tc>
        <w:tc>
          <w:tcPr>
            <w:tcW w:w="1276" w:type="dxa"/>
          </w:tcPr>
          <w:p w14:paraId="62166521" w14:textId="77777777" w:rsidR="006E0B7C" w:rsidRDefault="00000000">
            <w:pPr>
              <w:tabs>
                <w:tab w:val="left" w:pos="360"/>
              </w:tabs>
              <w:jc w:val="both"/>
              <w:rPr>
                <w:rFonts w:ascii="Arial" w:hAnsi="Arial" w:cs="Arial"/>
                <w:b/>
                <w:sz w:val="18"/>
                <w:szCs w:val="18"/>
              </w:rPr>
            </w:pPr>
            <w:r>
              <w:rPr>
                <w:rFonts w:ascii="Arial" w:hAnsi="Arial" w:cs="Arial"/>
                <w:b/>
                <w:sz w:val="18"/>
                <w:szCs w:val="18"/>
              </w:rPr>
              <w:t>Result</w:t>
            </w:r>
          </w:p>
        </w:tc>
      </w:tr>
      <w:tr w:rsidR="006E0B7C" w14:paraId="367B0FE9" w14:textId="77777777">
        <w:tc>
          <w:tcPr>
            <w:tcW w:w="2547" w:type="dxa"/>
          </w:tcPr>
          <w:p w14:paraId="7DEB4BAA" w14:textId="77777777" w:rsidR="006E0B7C" w:rsidRDefault="00000000">
            <w:pPr>
              <w:tabs>
                <w:tab w:val="left" w:pos="360"/>
              </w:tabs>
              <w:jc w:val="both"/>
              <w:rPr>
                <w:rFonts w:ascii="Arial" w:hAnsi="Arial" w:cs="Arial"/>
                <w:bCs/>
                <w:sz w:val="18"/>
                <w:szCs w:val="18"/>
              </w:rPr>
            </w:pPr>
            <w:r>
              <w:rPr>
                <w:lang w:val="en-GB"/>
              </w:rPr>
              <w:t>I</w:t>
            </w:r>
            <w:proofErr w:type="spellStart"/>
            <w:r>
              <w:t>gM</w:t>
            </w:r>
            <w:proofErr w:type="spellEnd"/>
            <w:r>
              <w:t xml:space="preserve"> Index value &lt;0.90</w:t>
            </w:r>
          </w:p>
        </w:tc>
        <w:tc>
          <w:tcPr>
            <w:tcW w:w="1276" w:type="dxa"/>
          </w:tcPr>
          <w:p w14:paraId="46C2B3DD" w14:textId="77777777" w:rsidR="006E0B7C" w:rsidRDefault="00000000">
            <w:pPr>
              <w:tabs>
                <w:tab w:val="left" w:pos="360"/>
              </w:tabs>
              <w:jc w:val="both"/>
              <w:rPr>
                <w:rFonts w:ascii="Arial" w:hAnsi="Arial" w:cs="Arial"/>
                <w:bCs/>
                <w:sz w:val="18"/>
                <w:szCs w:val="18"/>
              </w:rPr>
            </w:pPr>
            <w:r>
              <w:t>Negative</w:t>
            </w:r>
          </w:p>
        </w:tc>
      </w:tr>
      <w:tr w:rsidR="006E0B7C" w14:paraId="280B64A6" w14:textId="77777777">
        <w:tc>
          <w:tcPr>
            <w:tcW w:w="2547" w:type="dxa"/>
          </w:tcPr>
          <w:p w14:paraId="2A1E2354" w14:textId="77777777" w:rsidR="006E0B7C" w:rsidRDefault="00000000">
            <w:pPr>
              <w:tabs>
                <w:tab w:val="left" w:pos="360"/>
              </w:tabs>
              <w:jc w:val="both"/>
              <w:rPr>
                <w:rFonts w:ascii="Arial" w:hAnsi="Arial" w:cs="Arial"/>
                <w:bCs/>
                <w:sz w:val="18"/>
                <w:szCs w:val="18"/>
              </w:rPr>
            </w:pPr>
            <w:r>
              <w:t>IgM Index value 0.91-1.3</w:t>
            </w:r>
          </w:p>
        </w:tc>
        <w:tc>
          <w:tcPr>
            <w:tcW w:w="1276" w:type="dxa"/>
          </w:tcPr>
          <w:p w14:paraId="613E2481" w14:textId="77777777" w:rsidR="006E0B7C" w:rsidRDefault="00000000">
            <w:pPr>
              <w:tabs>
                <w:tab w:val="left" w:pos="360"/>
              </w:tabs>
              <w:jc w:val="both"/>
              <w:rPr>
                <w:rFonts w:ascii="Arial" w:hAnsi="Arial" w:cs="Arial"/>
                <w:bCs/>
                <w:sz w:val="18"/>
                <w:szCs w:val="18"/>
              </w:rPr>
            </w:pPr>
            <w:r>
              <w:t>Grey zone</w:t>
            </w:r>
          </w:p>
        </w:tc>
      </w:tr>
      <w:tr w:rsidR="006E0B7C" w14:paraId="2AE814F8" w14:textId="77777777">
        <w:tc>
          <w:tcPr>
            <w:tcW w:w="2547" w:type="dxa"/>
          </w:tcPr>
          <w:p w14:paraId="5820EA7A" w14:textId="77777777" w:rsidR="006E0B7C" w:rsidRDefault="00000000">
            <w:pPr>
              <w:tabs>
                <w:tab w:val="left" w:pos="360"/>
              </w:tabs>
              <w:jc w:val="both"/>
              <w:rPr>
                <w:rFonts w:ascii="Arial" w:hAnsi="Arial" w:cs="Arial"/>
                <w:bCs/>
                <w:sz w:val="18"/>
                <w:szCs w:val="18"/>
              </w:rPr>
            </w:pPr>
            <w:r>
              <w:t>IgM Index value &gt;1.3</w:t>
            </w:r>
          </w:p>
        </w:tc>
        <w:tc>
          <w:tcPr>
            <w:tcW w:w="1276" w:type="dxa"/>
          </w:tcPr>
          <w:p w14:paraId="01D030AD" w14:textId="77777777" w:rsidR="006E0B7C" w:rsidRDefault="00000000">
            <w:pPr>
              <w:tabs>
                <w:tab w:val="left" w:pos="360"/>
              </w:tabs>
              <w:jc w:val="both"/>
              <w:rPr>
                <w:rFonts w:ascii="Arial" w:hAnsi="Arial" w:cs="Arial"/>
                <w:bCs/>
                <w:sz w:val="18"/>
                <w:szCs w:val="18"/>
              </w:rPr>
            </w:pPr>
            <w:r>
              <w:t>Positive</w:t>
            </w:r>
          </w:p>
        </w:tc>
      </w:tr>
    </w:tbl>
    <w:p w14:paraId="247949CF" w14:textId="77777777" w:rsidR="006E0B7C" w:rsidRDefault="006E0B7C">
      <w:pPr>
        <w:tabs>
          <w:tab w:val="left" w:pos="360"/>
        </w:tabs>
        <w:jc w:val="both"/>
        <w:rPr>
          <w:rFonts w:ascii="Arial" w:hAnsi="Arial" w:cs="Arial"/>
          <w:bCs/>
          <w:sz w:val="18"/>
          <w:szCs w:val="18"/>
        </w:rPr>
      </w:pPr>
    </w:p>
    <w:p w14:paraId="5C116144" w14:textId="77777777" w:rsidR="006E0B7C" w:rsidRDefault="00000000">
      <w:pPr>
        <w:tabs>
          <w:tab w:val="left" w:pos="360"/>
        </w:tabs>
        <w:jc w:val="both"/>
        <w:rPr>
          <w:rFonts w:ascii="Arial" w:hAnsi="Arial" w:cs="Arial"/>
          <w:bCs/>
          <w:sz w:val="18"/>
          <w:szCs w:val="18"/>
        </w:rPr>
      </w:pPr>
      <w:r>
        <w:rPr>
          <w:rFonts w:ascii="Arial" w:hAnsi="Arial" w:cs="Arial"/>
          <w:bCs/>
          <w:sz w:val="18"/>
          <w:szCs w:val="18"/>
        </w:rPr>
        <w:tab/>
      </w:r>
    </w:p>
    <w:p w14:paraId="21CD4A18" w14:textId="77777777" w:rsidR="006E0B7C" w:rsidRDefault="00000000">
      <w:pPr>
        <w:tabs>
          <w:tab w:val="left" w:pos="360"/>
        </w:tabs>
        <w:jc w:val="both"/>
        <w:rPr>
          <w:rFonts w:ascii="Arial" w:hAnsi="Arial" w:cs="Arial"/>
          <w:bCs/>
          <w:sz w:val="18"/>
          <w:szCs w:val="18"/>
        </w:rPr>
      </w:pPr>
      <w:r>
        <w:rPr>
          <w:rFonts w:ascii="Arial" w:hAnsi="Arial" w:cs="Arial"/>
          <w:bCs/>
          <w:sz w:val="18"/>
          <w:szCs w:val="18"/>
        </w:rPr>
        <w:t>PERFORMANCE CHARACTERISTICS</w:t>
      </w:r>
    </w:p>
    <w:p w14:paraId="5BA02CC5" w14:textId="77777777" w:rsidR="006E0B7C" w:rsidRDefault="00000000">
      <w:pPr>
        <w:tabs>
          <w:tab w:val="left" w:pos="360"/>
        </w:tabs>
        <w:jc w:val="both"/>
        <w:rPr>
          <w:rFonts w:ascii="Arial" w:hAnsi="Arial" w:cs="Arial"/>
          <w:bCs/>
          <w:sz w:val="18"/>
          <w:szCs w:val="18"/>
        </w:rPr>
      </w:pPr>
      <w:r>
        <w:rPr>
          <w:rFonts w:ascii="Arial" w:hAnsi="Arial" w:cs="Arial"/>
          <w:bCs/>
          <w:sz w:val="18"/>
          <w:szCs w:val="18"/>
        </w:rPr>
        <w:t xml:space="preserve">The precision of the assay was evaluated by testing three different sera of eight replicates over 3 days. </w:t>
      </w:r>
    </w:p>
    <w:p w14:paraId="2AE2684B" w14:textId="77777777" w:rsidR="006E0B7C" w:rsidRDefault="00000000">
      <w:pPr>
        <w:tabs>
          <w:tab w:val="left" w:pos="360"/>
        </w:tabs>
        <w:jc w:val="both"/>
        <w:rPr>
          <w:rFonts w:ascii="Arial" w:hAnsi="Arial" w:cs="Arial"/>
          <w:bCs/>
          <w:sz w:val="18"/>
          <w:szCs w:val="18"/>
        </w:rPr>
      </w:pPr>
      <w:r>
        <w:rPr>
          <w:rFonts w:ascii="Arial" w:hAnsi="Arial" w:cs="Arial"/>
          <w:bCs/>
          <w:sz w:val="18"/>
          <w:szCs w:val="18"/>
        </w:rPr>
        <w:t>The intra-assay and inter-assay C.V. are summarized below:</w:t>
      </w:r>
    </w:p>
    <w:p w14:paraId="4AC7E035" w14:textId="77777777" w:rsidR="006E0B7C" w:rsidRDefault="006E0B7C">
      <w:pPr>
        <w:tabs>
          <w:tab w:val="left" w:pos="360"/>
        </w:tabs>
        <w:jc w:val="both"/>
        <w:rPr>
          <w:rFonts w:ascii="Arial" w:hAnsi="Arial" w:cs="Arial"/>
          <w:bCs/>
          <w:sz w:val="18"/>
          <w:szCs w:val="18"/>
        </w:rPr>
      </w:pPr>
    </w:p>
    <w:tbl>
      <w:tblPr>
        <w:tblStyle w:val="TableGrid"/>
        <w:tblW w:w="4198" w:type="dxa"/>
        <w:tblLayout w:type="fixed"/>
        <w:tblLook w:val="04A0" w:firstRow="1" w:lastRow="0" w:firstColumn="1" w:lastColumn="0" w:noHBand="0" w:noVBand="1"/>
      </w:tblPr>
      <w:tblGrid>
        <w:gridCol w:w="1122"/>
        <w:gridCol w:w="1025"/>
        <w:gridCol w:w="1125"/>
        <w:gridCol w:w="926"/>
      </w:tblGrid>
      <w:tr w:rsidR="006E0B7C" w14:paraId="552E6FD7" w14:textId="77777777">
        <w:trPr>
          <w:trHeight w:val="435"/>
        </w:trPr>
        <w:tc>
          <w:tcPr>
            <w:tcW w:w="1122" w:type="dxa"/>
          </w:tcPr>
          <w:p w14:paraId="70F13EB9" w14:textId="77777777" w:rsidR="006E0B7C" w:rsidRDefault="006E0B7C">
            <w:pPr>
              <w:tabs>
                <w:tab w:val="left" w:pos="360"/>
              </w:tabs>
              <w:jc w:val="both"/>
              <w:rPr>
                <w:rFonts w:ascii="Arial" w:hAnsi="Arial" w:cs="Arial"/>
                <w:bCs/>
                <w:sz w:val="18"/>
                <w:szCs w:val="18"/>
              </w:rPr>
            </w:pPr>
          </w:p>
        </w:tc>
        <w:tc>
          <w:tcPr>
            <w:tcW w:w="1025" w:type="dxa"/>
          </w:tcPr>
          <w:p w14:paraId="72002781" w14:textId="77777777" w:rsidR="006E0B7C" w:rsidRDefault="00000000">
            <w:pPr>
              <w:tabs>
                <w:tab w:val="left" w:pos="360"/>
              </w:tabs>
              <w:jc w:val="center"/>
              <w:rPr>
                <w:rFonts w:ascii="Arial" w:hAnsi="Arial" w:cs="Arial"/>
                <w:bCs/>
                <w:sz w:val="18"/>
                <w:szCs w:val="18"/>
              </w:rPr>
            </w:pPr>
            <w:r>
              <w:rPr>
                <w:rFonts w:ascii="Arial" w:hAnsi="Arial" w:cs="Arial"/>
                <w:sz w:val="18"/>
                <w:szCs w:val="18"/>
              </w:rPr>
              <w:t>Negative</w:t>
            </w:r>
          </w:p>
        </w:tc>
        <w:tc>
          <w:tcPr>
            <w:tcW w:w="1125" w:type="dxa"/>
          </w:tcPr>
          <w:p w14:paraId="0AF87A13" w14:textId="77777777" w:rsidR="006E0B7C" w:rsidRDefault="00000000">
            <w:pPr>
              <w:tabs>
                <w:tab w:val="left" w:pos="360"/>
              </w:tabs>
              <w:jc w:val="center"/>
              <w:rPr>
                <w:rFonts w:ascii="Arial" w:hAnsi="Arial" w:cs="Arial"/>
                <w:bCs/>
                <w:sz w:val="18"/>
                <w:szCs w:val="18"/>
              </w:rPr>
            </w:pPr>
            <w:r>
              <w:rPr>
                <w:rFonts w:ascii="Arial" w:hAnsi="Arial" w:cs="Arial"/>
                <w:sz w:val="18"/>
                <w:szCs w:val="18"/>
              </w:rPr>
              <w:t>Low positive</w:t>
            </w:r>
          </w:p>
        </w:tc>
        <w:tc>
          <w:tcPr>
            <w:tcW w:w="926" w:type="dxa"/>
          </w:tcPr>
          <w:p w14:paraId="796FE844" w14:textId="77777777" w:rsidR="006E0B7C" w:rsidRDefault="00000000">
            <w:pPr>
              <w:tabs>
                <w:tab w:val="left" w:pos="360"/>
              </w:tabs>
              <w:jc w:val="center"/>
              <w:rPr>
                <w:rFonts w:ascii="Arial" w:hAnsi="Arial" w:cs="Arial"/>
                <w:bCs/>
                <w:sz w:val="18"/>
                <w:szCs w:val="18"/>
              </w:rPr>
            </w:pPr>
            <w:r>
              <w:rPr>
                <w:rFonts w:ascii="Arial" w:hAnsi="Arial" w:cs="Arial"/>
                <w:sz w:val="18"/>
                <w:szCs w:val="18"/>
              </w:rPr>
              <w:t>Positive</w:t>
            </w:r>
          </w:p>
        </w:tc>
      </w:tr>
      <w:tr w:rsidR="006E0B7C" w14:paraId="215526A1" w14:textId="77777777">
        <w:trPr>
          <w:trHeight w:val="222"/>
        </w:trPr>
        <w:tc>
          <w:tcPr>
            <w:tcW w:w="1122" w:type="dxa"/>
          </w:tcPr>
          <w:p w14:paraId="71855DC0" w14:textId="77777777" w:rsidR="006E0B7C" w:rsidRDefault="00000000">
            <w:pPr>
              <w:tabs>
                <w:tab w:val="left" w:pos="360"/>
              </w:tabs>
              <w:jc w:val="both"/>
              <w:rPr>
                <w:rFonts w:ascii="Arial" w:hAnsi="Arial" w:cs="Arial"/>
                <w:bCs/>
                <w:sz w:val="18"/>
                <w:szCs w:val="18"/>
              </w:rPr>
            </w:pPr>
            <w:r>
              <w:rPr>
                <w:rFonts w:ascii="Arial" w:hAnsi="Arial" w:cs="Arial"/>
                <w:sz w:val="18"/>
                <w:szCs w:val="18"/>
              </w:rPr>
              <w:t>Intra-assay</w:t>
            </w:r>
          </w:p>
        </w:tc>
        <w:tc>
          <w:tcPr>
            <w:tcW w:w="1025" w:type="dxa"/>
          </w:tcPr>
          <w:p w14:paraId="246A7601" w14:textId="77777777" w:rsidR="006E0B7C" w:rsidRDefault="00000000">
            <w:pPr>
              <w:tabs>
                <w:tab w:val="left" w:pos="360"/>
              </w:tabs>
              <w:jc w:val="center"/>
              <w:rPr>
                <w:rFonts w:ascii="Arial" w:hAnsi="Arial" w:cs="Arial"/>
                <w:bCs/>
                <w:sz w:val="18"/>
                <w:szCs w:val="18"/>
              </w:rPr>
            </w:pPr>
            <w:r>
              <w:rPr>
                <w:rFonts w:ascii="Arial" w:hAnsi="Arial" w:cs="Arial"/>
                <w:sz w:val="18"/>
                <w:szCs w:val="18"/>
              </w:rPr>
              <w:t>6.3%</w:t>
            </w:r>
          </w:p>
        </w:tc>
        <w:tc>
          <w:tcPr>
            <w:tcW w:w="1125" w:type="dxa"/>
          </w:tcPr>
          <w:p w14:paraId="233DC388" w14:textId="77777777" w:rsidR="006E0B7C" w:rsidRDefault="00000000">
            <w:pPr>
              <w:tabs>
                <w:tab w:val="left" w:pos="360"/>
              </w:tabs>
              <w:jc w:val="center"/>
              <w:rPr>
                <w:rFonts w:ascii="Arial" w:hAnsi="Arial" w:cs="Arial"/>
                <w:bCs/>
                <w:sz w:val="18"/>
                <w:szCs w:val="18"/>
              </w:rPr>
            </w:pPr>
            <w:r>
              <w:rPr>
                <w:rFonts w:ascii="Arial" w:hAnsi="Arial" w:cs="Arial"/>
                <w:sz w:val="18"/>
                <w:szCs w:val="18"/>
              </w:rPr>
              <w:t>4.9%</w:t>
            </w:r>
          </w:p>
        </w:tc>
        <w:tc>
          <w:tcPr>
            <w:tcW w:w="926" w:type="dxa"/>
          </w:tcPr>
          <w:p w14:paraId="1382F09B" w14:textId="77777777" w:rsidR="006E0B7C" w:rsidRDefault="00000000">
            <w:pPr>
              <w:tabs>
                <w:tab w:val="left" w:pos="360"/>
              </w:tabs>
              <w:jc w:val="center"/>
              <w:rPr>
                <w:rFonts w:ascii="Arial" w:hAnsi="Arial" w:cs="Arial"/>
                <w:bCs/>
                <w:sz w:val="18"/>
                <w:szCs w:val="18"/>
              </w:rPr>
            </w:pPr>
            <w:r>
              <w:rPr>
                <w:rFonts w:ascii="Arial" w:hAnsi="Arial" w:cs="Arial"/>
                <w:sz w:val="18"/>
                <w:szCs w:val="18"/>
              </w:rPr>
              <w:t>3.5%</w:t>
            </w:r>
          </w:p>
        </w:tc>
      </w:tr>
      <w:tr w:rsidR="006E0B7C" w14:paraId="61C8FB1F" w14:textId="77777777">
        <w:trPr>
          <w:trHeight w:val="232"/>
        </w:trPr>
        <w:tc>
          <w:tcPr>
            <w:tcW w:w="1122" w:type="dxa"/>
          </w:tcPr>
          <w:p w14:paraId="5AB7AA6E" w14:textId="77777777" w:rsidR="006E0B7C" w:rsidRDefault="00000000">
            <w:pPr>
              <w:tabs>
                <w:tab w:val="left" w:pos="360"/>
              </w:tabs>
              <w:jc w:val="both"/>
              <w:rPr>
                <w:rFonts w:ascii="Arial" w:hAnsi="Arial" w:cs="Arial"/>
                <w:bCs/>
                <w:sz w:val="18"/>
                <w:szCs w:val="18"/>
              </w:rPr>
            </w:pPr>
            <w:r>
              <w:rPr>
                <w:rFonts w:ascii="Arial" w:hAnsi="Arial" w:cs="Arial"/>
                <w:sz w:val="18"/>
                <w:szCs w:val="18"/>
              </w:rPr>
              <w:t>Inter-assay</w:t>
            </w:r>
          </w:p>
        </w:tc>
        <w:tc>
          <w:tcPr>
            <w:tcW w:w="1025" w:type="dxa"/>
          </w:tcPr>
          <w:p w14:paraId="531223CA" w14:textId="77777777" w:rsidR="006E0B7C" w:rsidRDefault="00000000">
            <w:pPr>
              <w:tabs>
                <w:tab w:val="left" w:pos="360"/>
              </w:tabs>
              <w:jc w:val="center"/>
              <w:rPr>
                <w:rFonts w:ascii="Arial" w:hAnsi="Arial" w:cs="Arial"/>
                <w:bCs/>
                <w:sz w:val="18"/>
                <w:szCs w:val="18"/>
              </w:rPr>
            </w:pPr>
            <w:r>
              <w:rPr>
                <w:rFonts w:ascii="Arial" w:hAnsi="Arial" w:cs="Arial"/>
                <w:sz w:val="18"/>
                <w:szCs w:val="18"/>
              </w:rPr>
              <w:t>8.9%</w:t>
            </w:r>
          </w:p>
        </w:tc>
        <w:tc>
          <w:tcPr>
            <w:tcW w:w="1125" w:type="dxa"/>
          </w:tcPr>
          <w:p w14:paraId="79F3D073" w14:textId="77777777" w:rsidR="006E0B7C" w:rsidRDefault="00000000">
            <w:pPr>
              <w:tabs>
                <w:tab w:val="left" w:pos="360"/>
              </w:tabs>
              <w:jc w:val="center"/>
              <w:rPr>
                <w:rFonts w:ascii="Arial" w:hAnsi="Arial" w:cs="Arial"/>
                <w:bCs/>
                <w:sz w:val="18"/>
                <w:szCs w:val="18"/>
              </w:rPr>
            </w:pPr>
            <w:r>
              <w:rPr>
                <w:rFonts w:ascii="Arial" w:hAnsi="Arial" w:cs="Arial"/>
                <w:sz w:val="18"/>
                <w:szCs w:val="18"/>
              </w:rPr>
              <w:t>7.2%</w:t>
            </w:r>
          </w:p>
        </w:tc>
        <w:tc>
          <w:tcPr>
            <w:tcW w:w="926" w:type="dxa"/>
          </w:tcPr>
          <w:p w14:paraId="1990C457" w14:textId="77777777" w:rsidR="006E0B7C" w:rsidRDefault="00000000">
            <w:pPr>
              <w:tabs>
                <w:tab w:val="left" w:pos="360"/>
              </w:tabs>
              <w:jc w:val="center"/>
              <w:rPr>
                <w:rFonts w:ascii="Arial" w:hAnsi="Arial" w:cs="Arial"/>
                <w:bCs/>
                <w:sz w:val="18"/>
                <w:szCs w:val="18"/>
              </w:rPr>
            </w:pPr>
            <w:r>
              <w:rPr>
                <w:rFonts w:ascii="Arial" w:hAnsi="Arial" w:cs="Arial"/>
                <w:sz w:val="18"/>
                <w:szCs w:val="18"/>
              </w:rPr>
              <w:t>5.5%</w:t>
            </w:r>
          </w:p>
        </w:tc>
      </w:tr>
    </w:tbl>
    <w:p w14:paraId="7656B2F8" w14:textId="77777777" w:rsidR="006E0B7C" w:rsidRDefault="006E0B7C">
      <w:pPr>
        <w:rPr>
          <w:rFonts w:ascii="Arial" w:hAnsi="Arial" w:cs="Arial"/>
          <w:bCs/>
          <w:sz w:val="18"/>
          <w:szCs w:val="18"/>
        </w:rPr>
      </w:pPr>
    </w:p>
    <w:p w14:paraId="771CC4B5" w14:textId="77777777" w:rsidR="006E0B7C" w:rsidRDefault="006E0B7C">
      <w:pPr>
        <w:rPr>
          <w:rFonts w:ascii="Arial" w:hAnsi="Arial" w:cs="Arial"/>
          <w:bCs/>
          <w:sz w:val="18"/>
          <w:szCs w:val="18"/>
        </w:rPr>
      </w:pPr>
    </w:p>
    <w:p w14:paraId="597DEC61" w14:textId="77777777" w:rsidR="0001674C" w:rsidRDefault="0001674C">
      <w:pPr>
        <w:rPr>
          <w:rFonts w:ascii="Arial" w:hAnsi="Arial" w:cs="Arial"/>
          <w:bCs/>
          <w:sz w:val="18"/>
          <w:szCs w:val="18"/>
        </w:rPr>
      </w:pPr>
    </w:p>
    <w:p w14:paraId="572D6D23" w14:textId="77777777" w:rsidR="0001674C" w:rsidRDefault="0001674C">
      <w:pPr>
        <w:rPr>
          <w:rFonts w:ascii="Arial" w:hAnsi="Arial" w:cs="Arial"/>
          <w:bCs/>
          <w:sz w:val="18"/>
          <w:szCs w:val="18"/>
        </w:rPr>
      </w:pPr>
    </w:p>
    <w:p w14:paraId="25B35442" w14:textId="77777777" w:rsidR="006E0B7C" w:rsidRDefault="00000000">
      <w:pPr>
        <w:rPr>
          <w:rFonts w:ascii="Arial" w:hAnsi="Arial" w:cs="Arial"/>
          <w:bCs/>
          <w:sz w:val="18"/>
          <w:szCs w:val="18"/>
        </w:rPr>
      </w:pPr>
      <w:r>
        <w:rPr>
          <w:rFonts w:ascii="Arial" w:hAnsi="Arial" w:cs="Arial"/>
          <w:bCs/>
          <w:sz w:val="18"/>
          <w:szCs w:val="18"/>
        </w:rPr>
        <w:t>IMPORTANT NOTE</w:t>
      </w:r>
    </w:p>
    <w:p w14:paraId="6BB42F3B" w14:textId="77777777" w:rsidR="006E0B7C" w:rsidRDefault="00000000">
      <w:pPr>
        <w:pStyle w:val="ListParagraph"/>
        <w:numPr>
          <w:ilvl w:val="1"/>
          <w:numId w:val="2"/>
        </w:numPr>
        <w:ind w:left="709" w:hanging="709"/>
        <w:jc w:val="both"/>
        <w:rPr>
          <w:rFonts w:ascii="Arial" w:hAnsi="Arial" w:cs="Arial"/>
          <w:bCs/>
          <w:sz w:val="18"/>
          <w:szCs w:val="18"/>
        </w:rPr>
      </w:pPr>
      <w:r>
        <w:rPr>
          <w:rFonts w:ascii="Arial" w:hAnsi="Arial" w:cs="Arial"/>
          <w:bCs/>
          <w:sz w:val="18"/>
          <w:szCs w:val="18"/>
        </w:rPr>
        <w:t xml:space="preserve">This </w:t>
      </w:r>
      <w:proofErr w:type="gramStart"/>
      <w:r>
        <w:rPr>
          <w:rFonts w:ascii="Arial" w:hAnsi="Arial" w:cs="Arial"/>
          <w:bCs/>
          <w:sz w:val="18"/>
          <w:szCs w:val="18"/>
        </w:rPr>
        <w:t>assay</w:t>
      </w:r>
      <w:proofErr w:type="gramEnd"/>
      <w:r>
        <w:rPr>
          <w:rFonts w:ascii="Arial" w:hAnsi="Arial" w:cs="Arial"/>
          <w:bCs/>
          <w:sz w:val="18"/>
          <w:szCs w:val="18"/>
        </w:rPr>
        <w:t xml:space="preserve"> is a temperature sensitive assay.  The best temperature condition for this assay is 37°C.</w:t>
      </w:r>
    </w:p>
    <w:p w14:paraId="7A84E0AB" w14:textId="77777777" w:rsidR="006E0B7C" w:rsidRDefault="00000000">
      <w:pPr>
        <w:pStyle w:val="ListParagraph"/>
        <w:numPr>
          <w:ilvl w:val="1"/>
          <w:numId w:val="2"/>
        </w:numPr>
        <w:ind w:left="709" w:hanging="709"/>
        <w:jc w:val="both"/>
        <w:rPr>
          <w:rFonts w:ascii="Arial" w:hAnsi="Arial" w:cs="Arial"/>
          <w:bCs/>
          <w:sz w:val="18"/>
          <w:szCs w:val="18"/>
        </w:rPr>
      </w:pPr>
      <w:r>
        <w:rPr>
          <w:rFonts w:ascii="Arial" w:hAnsi="Arial" w:cs="Arial"/>
          <w:bCs/>
          <w:sz w:val="18"/>
          <w:szCs w:val="18"/>
        </w:rPr>
        <w:t>The wash procedure is critical. Insufficient washing will result in poor precision and falsely elevated absorbance readings.</w:t>
      </w:r>
    </w:p>
    <w:p w14:paraId="56ABF23C" w14:textId="77777777" w:rsidR="006E0B7C" w:rsidRDefault="00000000">
      <w:pPr>
        <w:pStyle w:val="ListParagraph"/>
        <w:numPr>
          <w:ilvl w:val="1"/>
          <w:numId w:val="2"/>
        </w:numPr>
        <w:ind w:left="709" w:hanging="709"/>
        <w:jc w:val="both"/>
        <w:rPr>
          <w:rFonts w:ascii="Arial" w:hAnsi="Arial" w:cs="Arial"/>
          <w:bCs/>
          <w:sz w:val="18"/>
          <w:szCs w:val="18"/>
        </w:rPr>
      </w:pPr>
      <w:r>
        <w:rPr>
          <w:rFonts w:ascii="Arial" w:hAnsi="Arial" w:cs="Arial"/>
          <w:bCs/>
          <w:sz w:val="18"/>
          <w:szCs w:val="18"/>
        </w:rPr>
        <w:t xml:space="preserve">It is recommended to use the </w:t>
      </w:r>
      <w:proofErr w:type="spellStart"/>
      <w:r>
        <w:rPr>
          <w:rFonts w:ascii="Arial" w:hAnsi="Arial" w:cs="Arial"/>
          <w:bCs/>
          <w:sz w:val="18"/>
          <w:szCs w:val="18"/>
        </w:rPr>
        <w:t>multi channel</w:t>
      </w:r>
      <w:proofErr w:type="spellEnd"/>
      <w:r>
        <w:rPr>
          <w:rFonts w:ascii="Arial" w:hAnsi="Arial" w:cs="Arial"/>
          <w:bCs/>
          <w:sz w:val="18"/>
          <w:szCs w:val="18"/>
        </w:rPr>
        <w:t xml:space="preserve"> pipettes to avoid time effect. A full plate of 96 wells may be used if automated pipetting is available.</w:t>
      </w:r>
    </w:p>
    <w:p w14:paraId="1D78DA37" w14:textId="77777777" w:rsidR="006E0B7C" w:rsidRDefault="00000000">
      <w:pPr>
        <w:pStyle w:val="ListParagraph"/>
        <w:numPr>
          <w:ilvl w:val="1"/>
          <w:numId w:val="2"/>
        </w:numPr>
        <w:ind w:left="709" w:hanging="709"/>
        <w:jc w:val="both"/>
        <w:rPr>
          <w:rFonts w:ascii="Arial" w:hAnsi="Arial" w:cs="Arial"/>
          <w:bCs/>
          <w:sz w:val="18"/>
          <w:szCs w:val="18"/>
        </w:rPr>
      </w:pPr>
      <w:r>
        <w:rPr>
          <w:rFonts w:ascii="Arial" w:hAnsi="Arial" w:cs="Arial"/>
          <w:bCs/>
          <w:sz w:val="18"/>
          <w:szCs w:val="18"/>
        </w:rPr>
        <w:t>Duplication of NC, PC &amp; samples is not mandatory but may provide information on reproducibility &amp; application errors.</w:t>
      </w:r>
    </w:p>
    <w:p w14:paraId="40583178" w14:textId="77777777" w:rsidR="006E0B7C" w:rsidRDefault="006E0B7C">
      <w:pPr>
        <w:rPr>
          <w:rFonts w:ascii="Arial" w:hAnsi="Arial" w:cs="Arial"/>
          <w:bCs/>
          <w:sz w:val="18"/>
          <w:szCs w:val="18"/>
        </w:rPr>
      </w:pPr>
    </w:p>
    <w:p w14:paraId="126E98FF" w14:textId="77777777" w:rsidR="006E0B7C" w:rsidRDefault="00000000">
      <w:pPr>
        <w:rPr>
          <w:rFonts w:ascii="Arial" w:hAnsi="Arial" w:cs="Arial"/>
          <w:bCs/>
          <w:sz w:val="18"/>
          <w:szCs w:val="18"/>
        </w:rPr>
      </w:pPr>
      <w:r>
        <w:rPr>
          <w:rFonts w:ascii="Arial" w:hAnsi="Arial" w:cs="Arial"/>
          <w:bCs/>
          <w:sz w:val="18"/>
          <w:szCs w:val="18"/>
        </w:rPr>
        <w:t>LIMITATIONS OF THE ASSAY</w:t>
      </w:r>
    </w:p>
    <w:p w14:paraId="37F01E4B" w14:textId="77777777" w:rsidR="006E0B7C" w:rsidRDefault="00000000">
      <w:pPr>
        <w:pStyle w:val="ListParagraph"/>
        <w:numPr>
          <w:ilvl w:val="0"/>
          <w:numId w:val="9"/>
        </w:numPr>
        <w:ind w:left="709" w:hanging="567"/>
        <w:jc w:val="both"/>
        <w:rPr>
          <w:rFonts w:ascii="Arial" w:hAnsi="Arial" w:cs="Arial"/>
          <w:bCs/>
          <w:sz w:val="18"/>
          <w:szCs w:val="18"/>
        </w:rPr>
      </w:pPr>
      <w:r>
        <w:rPr>
          <w:rFonts w:ascii="Arial" w:hAnsi="Arial" w:cs="Arial"/>
          <w:bCs/>
          <w:sz w:val="18"/>
          <w:szCs w:val="18"/>
        </w:rPr>
        <w:t xml:space="preserve">To prevent false negative and false positive IgM test results, caused by the presence of specific IgG and rheumatoid </w:t>
      </w:r>
      <w:proofErr w:type="gramStart"/>
      <w:r>
        <w:rPr>
          <w:rFonts w:ascii="Arial" w:hAnsi="Arial" w:cs="Arial"/>
          <w:bCs/>
          <w:sz w:val="18"/>
          <w:szCs w:val="18"/>
        </w:rPr>
        <w:t>factor</w:t>
      </w:r>
      <w:proofErr w:type="gramEnd"/>
      <w:r>
        <w:rPr>
          <w:rFonts w:ascii="Arial" w:hAnsi="Arial" w:cs="Arial"/>
          <w:bCs/>
          <w:sz w:val="18"/>
          <w:szCs w:val="18"/>
        </w:rPr>
        <w:t xml:space="preserve"> (RF) in some specimens, reagents provided in this kit has been formulated to resolve these interferences.  However, in specimens with extremely high RF and high autoimmune antibodies, the possibility of these interferences cannot be ruled out entirely.</w:t>
      </w:r>
    </w:p>
    <w:p w14:paraId="11C6EACE" w14:textId="77777777" w:rsidR="006E0B7C" w:rsidRDefault="00000000">
      <w:pPr>
        <w:pStyle w:val="ListParagraph"/>
        <w:numPr>
          <w:ilvl w:val="0"/>
          <w:numId w:val="9"/>
        </w:numPr>
        <w:ind w:left="709" w:hanging="567"/>
        <w:jc w:val="both"/>
        <w:rPr>
          <w:rFonts w:ascii="Arial" w:hAnsi="Arial" w:cs="Arial"/>
          <w:bCs/>
          <w:sz w:val="18"/>
          <w:szCs w:val="18"/>
        </w:rPr>
      </w:pPr>
      <w:r>
        <w:rPr>
          <w:rFonts w:ascii="Arial" w:hAnsi="Arial" w:cs="Arial"/>
          <w:bCs/>
          <w:sz w:val="18"/>
          <w:szCs w:val="18"/>
        </w:rPr>
        <w:t>As with other serological assays, the results of these assays should be used in conjunction with information available from clinical evaluation and other diagnostic procedures.</w:t>
      </w:r>
    </w:p>
    <w:p w14:paraId="172AA639" w14:textId="77777777" w:rsidR="006E0B7C" w:rsidRDefault="006E0B7C">
      <w:pPr>
        <w:rPr>
          <w:rFonts w:ascii="Arial" w:hAnsi="Arial" w:cs="Arial"/>
          <w:bCs/>
          <w:sz w:val="18"/>
          <w:szCs w:val="18"/>
        </w:rPr>
      </w:pPr>
    </w:p>
    <w:p w14:paraId="5A3793D3" w14:textId="77777777" w:rsidR="006E0B7C" w:rsidRDefault="00000000">
      <w:pPr>
        <w:rPr>
          <w:rFonts w:ascii="Arial" w:hAnsi="Arial" w:cs="Arial"/>
          <w:bCs/>
          <w:sz w:val="18"/>
          <w:szCs w:val="18"/>
        </w:rPr>
      </w:pPr>
      <w:r>
        <w:rPr>
          <w:rFonts w:ascii="Arial" w:hAnsi="Arial" w:cs="Arial"/>
          <w:bCs/>
          <w:sz w:val="18"/>
          <w:szCs w:val="18"/>
        </w:rPr>
        <w:t>BIBLIOGRAPHY</w:t>
      </w:r>
    </w:p>
    <w:p w14:paraId="212EEB8F" w14:textId="77777777" w:rsidR="006E0B7C" w:rsidRPr="0001674C" w:rsidRDefault="00000000" w:rsidP="0001674C">
      <w:pPr>
        <w:pStyle w:val="ListParagraph"/>
        <w:numPr>
          <w:ilvl w:val="0"/>
          <w:numId w:val="11"/>
        </w:numPr>
        <w:jc w:val="both"/>
        <w:rPr>
          <w:rFonts w:ascii="Arial" w:hAnsi="Arial" w:cs="Arial"/>
          <w:bCs/>
          <w:sz w:val="18"/>
          <w:szCs w:val="18"/>
        </w:rPr>
      </w:pPr>
      <w:r w:rsidRPr="0001674C">
        <w:rPr>
          <w:rFonts w:ascii="Arial" w:hAnsi="Arial" w:cs="Arial"/>
          <w:bCs/>
          <w:sz w:val="18"/>
          <w:szCs w:val="18"/>
        </w:rPr>
        <w:t xml:space="preserve">Gravell, M., P.H. </w:t>
      </w:r>
      <w:proofErr w:type="spellStart"/>
      <w:r w:rsidRPr="0001674C">
        <w:rPr>
          <w:rFonts w:ascii="Arial" w:hAnsi="Arial" w:cs="Arial"/>
          <w:bCs/>
          <w:sz w:val="18"/>
          <w:szCs w:val="18"/>
        </w:rPr>
        <w:t>Dorcett</w:t>
      </w:r>
      <w:proofErr w:type="spellEnd"/>
      <w:r w:rsidRPr="0001674C">
        <w:rPr>
          <w:rFonts w:ascii="Arial" w:hAnsi="Arial" w:cs="Arial"/>
          <w:bCs/>
          <w:sz w:val="18"/>
          <w:szCs w:val="18"/>
        </w:rPr>
        <w:t xml:space="preserve">, O. Gutenson, and A.C. Ley.  Detection of antibody to rubella virus by enzyme-linked immunosorbent assay.  J. Infect. Dis.  </w:t>
      </w:r>
      <w:proofErr w:type="gramStart"/>
      <w:r w:rsidRPr="0001674C">
        <w:rPr>
          <w:rFonts w:ascii="Arial" w:hAnsi="Arial" w:cs="Arial"/>
          <w:bCs/>
          <w:sz w:val="18"/>
          <w:szCs w:val="18"/>
        </w:rPr>
        <w:t>136:S</w:t>
      </w:r>
      <w:proofErr w:type="gramEnd"/>
      <w:r w:rsidRPr="0001674C">
        <w:rPr>
          <w:rFonts w:ascii="Arial" w:hAnsi="Arial" w:cs="Arial"/>
          <w:bCs/>
          <w:sz w:val="18"/>
          <w:szCs w:val="18"/>
        </w:rPr>
        <w:t>300, 1977.</w:t>
      </w:r>
    </w:p>
    <w:p w14:paraId="200F81A0" w14:textId="77777777" w:rsidR="006E0B7C" w:rsidRPr="0001674C" w:rsidRDefault="00000000" w:rsidP="0001674C">
      <w:pPr>
        <w:pStyle w:val="ListParagraph"/>
        <w:numPr>
          <w:ilvl w:val="0"/>
          <w:numId w:val="11"/>
        </w:numPr>
        <w:jc w:val="both"/>
        <w:rPr>
          <w:rFonts w:ascii="Arial" w:hAnsi="Arial" w:cs="Arial"/>
          <w:bCs/>
          <w:sz w:val="18"/>
          <w:szCs w:val="18"/>
        </w:rPr>
      </w:pPr>
      <w:r w:rsidRPr="0001674C">
        <w:rPr>
          <w:rFonts w:ascii="Arial" w:hAnsi="Arial" w:cs="Arial"/>
          <w:bCs/>
          <w:sz w:val="18"/>
          <w:szCs w:val="18"/>
        </w:rPr>
        <w:t xml:space="preserve">Hermann, K.L. Rubella virus. Manual of Clinical Microbiology, 3rd Edition.  Lennette, </w:t>
      </w:r>
      <w:proofErr w:type="spellStart"/>
      <w:r w:rsidRPr="0001674C">
        <w:rPr>
          <w:rFonts w:ascii="Arial" w:hAnsi="Arial" w:cs="Arial"/>
          <w:bCs/>
          <w:sz w:val="18"/>
          <w:szCs w:val="18"/>
        </w:rPr>
        <w:t>Balows</w:t>
      </w:r>
      <w:proofErr w:type="spellEnd"/>
      <w:r w:rsidRPr="0001674C">
        <w:rPr>
          <w:rFonts w:ascii="Arial" w:hAnsi="Arial" w:cs="Arial"/>
          <w:bCs/>
          <w:sz w:val="18"/>
          <w:szCs w:val="18"/>
        </w:rPr>
        <w:t xml:space="preserve">, Hausler, Truant (ed).  </w:t>
      </w:r>
      <w:proofErr w:type="spellStart"/>
      <w:r w:rsidRPr="0001674C">
        <w:rPr>
          <w:rFonts w:ascii="Arial" w:hAnsi="Arial" w:cs="Arial"/>
          <w:bCs/>
          <w:sz w:val="18"/>
          <w:szCs w:val="18"/>
        </w:rPr>
        <w:t>Chapt</w:t>
      </w:r>
      <w:proofErr w:type="spellEnd"/>
      <w:r w:rsidRPr="0001674C">
        <w:rPr>
          <w:rFonts w:ascii="Arial" w:hAnsi="Arial" w:cs="Arial"/>
          <w:bCs/>
          <w:sz w:val="18"/>
          <w:szCs w:val="18"/>
        </w:rPr>
        <w:t>. 86:862, 1980.</w:t>
      </w:r>
    </w:p>
    <w:p w14:paraId="0DECA534" w14:textId="77777777" w:rsidR="006E0B7C" w:rsidRPr="0001674C" w:rsidRDefault="00000000" w:rsidP="0001674C">
      <w:pPr>
        <w:pStyle w:val="ListParagraph"/>
        <w:numPr>
          <w:ilvl w:val="0"/>
          <w:numId w:val="11"/>
        </w:numPr>
        <w:jc w:val="both"/>
        <w:rPr>
          <w:rFonts w:ascii="Arial" w:hAnsi="Arial" w:cs="Arial"/>
          <w:bCs/>
          <w:sz w:val="18"/>
          <w:szCs w:val="18"/>
        </w:rPr>
      </w:pPr>
      <w:r w:rsidRPr="0001674C">
        <w:rPr>
          <w:rFonts w:ascii="Arial" w:hAnsi="Arial" w:cs="Arial"/>
          <w:bCs/>
          <w:sz w:val="18"/>
          <w:szCs w:val="18"/>
        </w:rPr>
        <w:t xml:space="preserve">Katz, S.L. Rubella (German measles).  </w:t>
      </w:r>
      <w:proofErr w:type="spellStart"/>
      <w:r w:rsidRPr="0001674C">
        <w:rPr>
          <w:rFonts w:ascii="Arial" w:hAnsi="Arial" w:cs="Arial"/>
          <w:bCs/>
          <w:sz w:val="18"/>
          <w:szCs w:val="18"/>
        </w:rPr>
        <w:t>Zinssmer</w:t>
      </w:r>
      <w:proofErr w:type="spellEnd"/>
      <w:r w:rsidRPr="0001674C">
        <w:rPr>
          <w:rFonts w:ascii="Arial" w:hAnsi="Arial" w:cs="Arial"/>
          <w:bCs/>
          <w:sz w:val="18"/>
          <w:szCs w:val="18"/>
        </w:rPr>
        <w:t xml:space="preserve"> Microbiology, 18th Edition. </w:t>
      </w:r>
      <w:proofErr w:type="spellStart"/>
      <w:r w:rsidRPr="0001674C">
        <w:rPr>
          <w:rFonts w:ascii="Arial" w:hAnsi="Arial" w:cs="Arial"/>
          <w:bCs/>
          <w:sz w:val="18"/>
          <w:szCs w:val="18"/>
        </w:rPr>
        <w:t>Jolik</w:t>
      </w:r>
      <w:proofErr w:type="spellEnd"/>
      <w:r w:rsidRPr="0001674C">
        <w:rPr>
          <w:rFonts w:ascii="Arial" w:hAnsi="Arial" w:cs="Arial"/>
          <w:bCs/>
          <w:sz w:val="18"/>
          <w:szCs w:val="18"/>
        </w:rPr>
        <w:t xml:space="preserve">, Willett, Amos (ed).  </w:t>
      </w:r>
      <w:proofErr w:type="spellStart"/>
      <w:r w:rsidRPr="0001674C">
        <w:rPr>
          <w:rFonts w:ascii="Arial" w:hAnsi="Arial" w:cs="Arial"/>
          <w:bCs/>
          <w:sz w:val="18"/>
          <w:szCs w:val="18"/>
        </w:rPr>
        <w:t>Chapt</w:t>
      </w:r>
      <w:proofErr w:type="spellEnd"/>
      <w:r w:rsidRPr="0001674C">
        <w:rPr>
          <w:rFonts w:ascii="Arial" w:hAnsi="Arial" w:cs="Arial"/>
          <w:bCs/>
          <w:sz w:val="18"/>
          <w:szCs w:val="18"/>
        </w:rPr>
        <w:t>. 75:1067, 1985.</w:t>
      </w:r>
    </w:p>
    <w:p w14:paraId="4A8A79B5" w14:textId="5AC2AFF1" w:rsidR="006E0B7C" w:rsidRDefault="00000000" w:rsidP="0001674C">
      <w:pPr>
        <w:pStyle w:val="ListParagraph"/>
        <w:numPr>
          <w:ilvl w:val="0"/>
          <w:numId w:val="11"/>
        </w:numPr>
        <w:jc w:val="both"/>
      </w:pPr>
      <w:r w:rsidRPr="0001674C">
        <w:rPr>
          <w:rFonts w:ascii="Arial" w:hAnsi="Arial" w:cs="Arial"/>
          <w:bCs/>
          <w:sz w:val="18"/>
          <w:szCs w:val="18"/>
        </w:rPr>
        <w:t xml:space="preserve">Data on file: Orchid Biomedical Systems (P) Ltd. </w:t>
      </w:r>
    </w:p>
    <w:p w14:paraId="3D6BE8F9" w14:textId="77777777" w:rsidR="006E0B7C" w:rsidRDefault="006E0B7C">
      <w:pPr>
        <w:tabs>
          <w:tab w:val="left" w:pos="360"/>
        </w:tabs>
      </w:pPr>
    </w:p>
    <w:p w14:paraId="6FD57896" w14:textId="77777777" w:rsidR="006E0B7C" w:rsidRDefault="00000000">
      <w:pPr>
        <w:tabs>
          <w:tab w:val="left" w:pos="360"/>
        </w:tabs>
      </w:pPr>
      <w:r>
        <w:object w:dxaOrig="3790" w:dyaOrig="3206" w14:anchorId="135DC35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89.5pt;height:160.3pt" o:ole="">
            <v:imagedata r:id="rId8" o:title=""/>
          </v:shape>
          <o:OLEObject Type="Embed" ProgID="CorelDraw.Graphic.23" ShapeID="_x0000_i1025" DrawAspect="Content" ObjectID="_1790501678" r:id="rId9"/>
        </w:object>
      </w:r>
    </w:p>
    <w:p w14:paraId="6B80146A" w14:textId="77777777" w:rsidR="006E0B7C" w:rsidRDefault="006E0B7C">
      <w:pPr>
        <w:tabs>
          <w:tab w:val="left" w:pos="360"/>
        </w:tabs>
        <w:ind w:left="142"/>
        <w:jc w:val="center"/>
      </w:pPr>
    </w:p>
    <w:p w14:paraId="2B9C2583" w14:textId="77777777" w:rsidR="006E0B7C" w:rsidRDefault="006E0B7C">
      <w:pPr>
        <w:tabs>
          <w:tab w:val="left" w:pos="360"/>
        </w:tabs>
        <w:ind w:left="142"/>
        <w:jc w:val="center"/>
      </w:pPr>
    </w:p>
    <w:p w14:paraId="2057E7EF" w14:textId="77777777" w:rsidR="006E0B7C" w:rsidRDefault="006E0B7C">
      <w:pPr>
        <w:tabs>
          <w:tab w:val="left" w:pos="360"/>
        </w:tabs>
        <w:ind w:left="142"/>
        <w:jc w:val="center"/>
      </w:pPr>
    </w:p>
    <w:p w14:paraId="67699164" w14:textId="77777777" w:rsidR="006E0B7C" w:rsidRDefault="006E0B7C">
      <w:pPr>
        <w:tabs>
          <w:tab w:val="left" w:pos="360"/>
        </w:tabs>
        <w:ind w:left="142"/>
        <w:jc w:val="center"/>
      </w:pPr>
    </w:p>
    <w:p w14:paraId="57FB93CD" w14:textId="77777777" w:rsidR="006E0B7C" w:rsidRDefault="006E0B7C">
      <w:pPr>
        <w:tabs>
          <w:tab w:val="left" w:pos="360"/>
        </w:tabs>
        <w:ind w:left="142"/>
        <w:jc w:val="center"/>
      </w:pPr>
    </w:p>
    <w:p w14:paraId="6961FD95" w14:textId="77777777" w:rsidR="006E0B7C" w:rsidRDefault="006E0B7C">
      <w:pPr>
        <w:tabs>
          <w:tab w:val="left" w:pos="360"/>
        </w:tabs>
        <w:ind w:left="142"/>
        <w:jc w:val="center"/>
      </w:pPr>
    </w:p>
    <w:p w14:paraId="6F4A1C5C" w14:textId="77777777" w:rsidR="006E0B7C" w:rsidRDefault="006E0B7C">
      <w:pPr>
        <w:tabs>
          <w:tab w:val="left" w:pos="360"/>
        </w:tabs>
        <w:ind w:left="142"/>
        <w:jc w:val="center"/>
      </w:pPr>
    </w:p>
    <w:p w14:paraId="092EF075" w14:textId="77777777" w:rsidR="006E0B7C" w:rsidRDefault="006E0B7C">
      <w:pPr>
        <w:tabs>
          <w:tab w:val="left" w:pos="360"/>
        </w:tabs>
        <w:ind w:left="142"/>
        <w:jc w:val="center"/>
      </w:pPr>
    </w:p>
    <w:p w14:paraId="68CB75DE" w14:textId="77777777" w:rsidR="006E0B7C" w:rsidRDefault="006E0B7C">
      <w:pPr>
        <w:tabs>
          <w:tab w:val="left" w:pos="360"/>
        </w:tabs>
        <w:ind w:left="142"/>
        <w:jc w:val="center"/>
      </w:pPr>
    </w:p>
    <w:p w14:paraId="6075BCC8" w14:textId="77777777" w:rsidR="006E0B7C" w:rsidRDefault="006E0B7C">
      <w:pPr>
        <w:tabs>
          <w:tab w:val="left" w:pos="360"/>
        </w:tabs>
        <w:ind w:left="142"/>
        <w:jc w:val="center"/>
      </w:pPr>
    </w:p>
    <w:p w14:paraId="1FD83D85" w14:textId="77777777" w:rsidR="006E0B7C" w:rsidRDefault="006E0B7C">
      <w:pPr>
        <w:tabs>
          <w:tab w:val="left" w:pos="360"/>
        </w:tabs>
        <w:ind w:left="142"/>
        <w:jc w:val="center"/>
      </w:pPr>
    </w:p>
    <w:p w14:paraId="45BCCA45" w14:textId="77777777" w:rsidR="006E0B7C" w:rsidRDefault="006E0B7C">
      <w:pPr>
        <w:tabs>
          <w:tab w:val="left" w:pos="360"/>
        </w:tabs>
        <w:ind w:left="142"/>
        <w:jc w:val="center"/>
      </w:pPr>
    </w:p>
    <w:p w14:paraId="76A88052" w14:textId="77777777" w:rsidR="006E0B7C" w:rsidRDefault="006E0B7C">
      <w:pPr>
        <w:tabs>
          <w:tab w:val="left" w:pos="360"/>
        </w:tabs>
        <w:ind w:left="142"/>
        <w:jc w:val="center"/>
      </w:pPr>
    </w:p>
    <w:p w14:paraId="394FC007" w14:textId="77777777" w:rsidR="006E0B7C" w:rsidRDefault="006E0B7C">
      <w:pPr>
        <w:tabs>
          <w:tab w:val="left" w:pos="360"/>
        </w:tabs>
        <w:ind w:left="142"/>
        <w:jc w:val="center"/>
      </w:pPr>
    </w:p>
    <w:p w14:paraId="4386984C" w14:textId="77777777" w:rsidR="006E0B7C" w:rsidRDefault="006E0B7C">
      <w:pPr>
        <w:tabs>
          <w:tab w:val="left" w:pos="360"/>
        </w:tabs>
        <w:ind w:left="142"/>
        <w:jc w:val="center"/>
      </w:pPr>
    </w:p>
    <w:p w14:paraId="1D8D6797" w14:textId="77777777" w:rsidR="006E0B7C" w:rsidRDefault="006E0B7C">
      <w:pPr>
        <w:tabs>
          <w:tab w:val="left" w:pos="360"/>
        </w:tabs>
        <w:ind w:left="142"/>
        <w:jc w:val="center"/>
      </w:pPr>
    </w:p>
    <w:p w14:paraId="54CBC660" w14:textId="77777777" w:rsidR="006E0B7C" w:rsidRDefault="006E0B7C">
      <w:pPr>
        <w:tabs>
          <w:tab w:val="left" w:pos="360"/>
        </w:tabs>
        <w:ind w:left="142"/>
        <w:jc w:val="center"/>
      </w:pPr>
    </w:p>
    <w:p w14:paraId="28862565" w14:textId="77777777" w:rsidR="006E0B7C" w:rsidRDefault="006E0B7C">
      <w:pPr>
        <w:tabs>
          <w:tab w:val="left" w:pos="360"/>
        </w:tabs>
        <w:ind w:left="142"/>
        <w:jc w:val="center"/>
      </w:pPr>
    </w:p>
    <w:p w14:paraId="3D556956" w14:textId="77777777" w:rsidR="006E0B7C" w:rsidRDefault="006E0B7C">
      <w:pPr>
        <w:tabs>
          <w:tab w:val="left" w:pos="360"/>
        </w:tabs>
        <w:ind w:left="142"/>
        <w:jc w:val="center"/>
      </w:pPr>
    </w:p>
    <w:p w14:paraId="10B6D353" w14:textId="77777777" w:rsidR="006E0B7C" w:rsidRDefault="006E0B7C">
      <w:pPr>
        <w:tabs>
          <w:tab w:val="left" w:pos="360"/>
        </w:tabs>
        <w:ind w:left="142"/>
        <w:jc w:val="center"/>
      </w:pPr>
    </w:p>
    <w:p w14:paraId="50D5CAC7" w14:textId="77777777" w:rsidR="006E0B7C" w:rsidRDefault="006E0B7C">
      <w:pPr>
        <w:tabs>
          <w:tab w:val="left" w:pos="360"/>
        </w:tabs>
        <w:ind w:left="142"/>
        <w:jc w:val="center"/>
      </w:pPr>
    </w:p>
    <w:p w14:paraId="34D113E7" w14:textId="77777777" w:rsidR="006E0B7C" w:rsidRDefault="006E0B7C">
      <w:pPr>
        <w:tabs>
          <w:tab w:val="left" w:pos="360"/>
        </w:tabs>
        <w:ind w:left="142"/>
        <w:jc w:val="center"/>
      </w:pPr>
    </w:p>
    <w:p w14:paraId="53F55610" w14:textId="77777777" w:rsidR="006E0B7C" w:rsidRDefault="006E0B7C">
      <w:pPr>
        <w:tabs>
          <w:tab w:val="left" w:pos="360"/>
        </w:tabs>
        <w:ind w:left="142"/>
        <w:jc w:val="center"/>
      </w:pPr>
    </w:p>
    <w:p w14:paraId="05F39927" w14:textId="77777777" w:rsidR="006E0B7C" w:rsidRDefault="006E0B7C">
      <w:pPr>
        <w:tabs>
          <w:tab w:val="left" w:pos="360"/>
        </w:tabs>
        <w:ind w:left="142"/>
        <w:jc w:val="center"/>
      </w:pPr>
    </w:p>
    <w:p w14:paraId="6D4731E0" w14:textId="77777777" w:rsidR="006E0B7C" w:rsidRDefault="006E0B7C">
      <w:pPr>
        <w:tabs>
          <w:tab w:val="left" w:pos="360"/>
        </w:tabs>
        <w:ind w:left="142"/>
        <w:jc w:val="center"/>
      </w:pPr>
    </w:p>
    <w:p w14:paraId="5F514DDE" w14:textId="77777777" w:rsidR="006E0B7C" w:rsidRDefault="006E0B7C">
      <w:pPr>
        <w:tabs>
          <w:tab w:val="left" w:pos="360"/>
        </w:tabs>
        <w:ind w:left="142"/>
        <w:jc w:val="center"/>
      </w:pPr>
    </w:p>
    <w:p w14:paraId="4D252247" w14:textId="77777777" w:rsidR="006E0B7C" w:rsidRDefault="00000000">
      <w:pPr>
        <w:tabs>
          <w:tab w:val="left" w:pos="360"/>
        </w:tabs>
        <w:jc w:val="center"/>
        <w:rPr>
          <w:rFonts w:ascii="Arial" w:hAnsi="Arial" w:cs="Arial"/>
          <w:i/>
          <w:sz w:val="14"/>
          <w:szCs w:val="18"/>
        </w:rPr>
      </w:pPr>
      <w:r>
        <w:object w:dxaOrig="3845" w:dyaOrig="1114" w14:anchorId="0F1B7271">
          <v:shape id="_x0000_i1026" type="#_x0000_t75" style="width:192.25pt;height:55.7pt" o:ole="">
            <v:imagedata r:id="rId10" o:title=""/>
          </v:shape>
          <o:OLEObject Type="Embed" ProgID="CorelDraw.Graphic.23" ShapeID="_x0000_i1026" DrawAspect="Content" ObjectID="_1790501679" r:id="rId11"/>
        </w:object>
      </w:r>
    </w:p>
    <w:sectPr w:rsidR="006E0B7C">
      <w:headerReference w:type="even" r:id="rId12"/>
      <w:headerReference w:type="default" r:id="rId13"/>
      <w:footerReference w:type="even" r:id="rId14"/>
      <w:footerReference w:type="default" r:id="rId15"/>
      <w:headerReference w:type="first" r:id="rId16"/>
      <w:footerReference w:type="first" r:id="rId17"/>
      <w:pgSz w:w="15840" w:h="12240" w:orient="landscape"/>
      <w:pgMar w:top="864" w:right="720" w:bottom="864" w:left="720" w:header="432" w:footer="432" w:gutter="0"/>
      <w:cols w:num="3" w:space="720" w:equalWidth="0">
        <w:col w:w="4560" w:space="720"/>
        <w:col w:w="3840" w:space="720"/>
        <w:col w:w="456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E44792E" w14:textId="77777777" w:rsidR="00D86856" w:rsidRDefault="00D86856">
      <w:r>
        <w:separator/>
      </w:r>
    </w:p>
  </w:endnote>
  <w:endnote w:type="continuationSeparator" w:id="0">
    <w:p w14:paraId="635E4AA6" w14:textId="77777777" w:rsidR="00D86856" w:rsidRDefault="00D868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Bookman Old Style">
    <w:altName w:val="Segoe Print"/>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DengXian Light">
    <w:altName w:val="等线 Light"/>
    <w:charset w:val="86"/>
    <w:family w:val="auto"/>
    <w:pitch w:val="variable"/>
    <w:sig w:usb0="A00002BF" w:usb1="38CF7CFA" w:usb2="00000016" w:usb3="00000000" w:csb0="0004000F" w:csb1="00000000"/>
  </w:font>
  <w:font w:name="Aptos Display">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884C270" w14:textId="77777777" w:rsidR="006E0B7C" w:rsidRDefault="006E0B7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B0E483B" w14:textId="77777777" w:rsidR="006E0B7C" w:rsidRDefault="00000000">
    <w:pPr>
      <w:pStyle w:val="Footer"/>
      <w:jc w:val="center"/>
    </w:pPr>
    <w:r>
      <w:t xml:space="preserve">Page </w:t>
    </w:r>
    <w:r>
      <w:fldChar w:fldCharType="begin"/>
    </w:r>
    <w:r>
      <w:instrText>PAGE</w:instrText>
    </w:r>
    <w:r>
      <w:fldChar w:fldCharType="separate"/>
    </w:r>
    <w:r>
      <w:t>1</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4D96EFA" w14:textId="77777777" w:rsidR="006E0B7C" w:rsidRDefault="006E0B7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F4EDD29" w14:textId="77777777" w:rsidR="00D86856" w:rsidRDefault="00D86856">
      <w:r>
        <w:separator/>
      </w:r>
    </w:p>
  </w:footnote>
  <w:footnote w:type="continuationSeparator" w:id="0">
    <w:p w14:paraId="5655EC55" w14:textId="77777777" w:rsidR="00D86856" w:rsidRDefault="00D8685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25937E1" w14:textId="77777777" w:rsidR="006E0B7C" w:rsidRDefault="006E0B7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C1F4D4E" w14:textId="77777777" w:rsidR="006E0B7C" w:rsidRDefault="006E0B7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0AAA9FC" w14:textId="77777777" w:rsidR="006E0B7C" w:rsidRDefault="006E0B7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6CA25CE"/>
    <w:multiLevelType w:val="multilevel"/>
    <w:tmpl w:val="06CA25CE"/>
    <w:lvl w:ilvl="0">
      <w:start w:val="1"/>
      <w:numFmt w:val="decimal"/>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 w15:restartNumberingAfterBreak="0">
    <w:nsid w:val="0C375A5F"/>
    <w:multiLevelType w:val="multilevel"/>
    <w:tmpl w:val="0C375A5F"/>
    <w:lvl w:ilvl="0">
      <w:start w:val="1"/>
      <w:numFmt w:val="decimal"/>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0DEA71F6"/>
    <w:multiLevelType w:val="multilevel"/>
    <w:tmpl w:val="0DEA71F6"/>
    <w:lvl w:ilvl="0">
      <w:start w:val="1"/>
      <w:numFmt w:val="decimal"/>
      <w:lvlText w:val="(%1)"/>
      <w:lvlJc w:val="left"/>
      <w:pPr>
        <w:ind w:left="360" w:hanging="360"/>
      </w:pPr>
      <w:rPr>
        <w:rFonts w:hint="default"/>
      </w:rPr>
    </w:lvl>
    <w:lvl w:ilvl="1">
      <w:start w:val="1"/>
      <w:numFmt w:val="decimal"/>
      <w:lvlText w:val="%2."/>
      <w:lvlJc w:val="left"/>
      <w:pPr>
        <w:ind w:left="1014" w:hanging="360"/>
      </w:pPr>
      <w:rPr>
        <w:rFonts w:hint="default"/>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 w15:restartNumberingAfterBreak="0">
    <w:nsid w:val="2C2127BF"/>
    <w:multiLevelType w:val="hybridMultilevel"/>
    <w:tmpl w:val="CECA8FD6"/>
    <w:lvl w:ilvl="0" w:tplc="9A32ED2A">
      <w:start w:val="1"/>
      <w:numFmt w:val="decimal"/>
      <w:lvlText w:val="%1."/>
      <w:lvlJc w:val="left"/>
      <w:pPr>
        <w:ind w:left="643" w:hanging="360"/>
      </w:pPr>
      <w:rPr>
        <w:rFonts w:ascii="Arial" w:hAnsi="Arial" w:cs="Arial" w:hint="default"/>
        <w:sz w:val="18"/>
        <w:szCs w:val="18"/>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33921C20"/>
    <w:multiLevelType w:val="multilevel"/>
    <w:tmpl w:val="33921C20"/>
    <w:lvl w:ilvl="0">
      <w:start w:val="1"/>
      <w:numFmt w:val="decimal"/>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5" w15:restartNumberingAfterBreak="0">
    <w:nsid w:val="3B6F5B39"/>
    <w:multiLevelType w:val="multilevel"/>
    <w:tmpl w:val="3B6F5B39"/>
    <w:lvl w:ilvl="0">
      <w:start w:val="1"/>
      <w:numFmt w:val="decimal"/>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6" w15:restartNumberingAfterBreak="0">
    <w:nsid w:val="43FB44B6"/>
    <w:multiLevelType w:val="multilevel"/>
    <w:tmpl w:val="43FB44B6"/>
    <w:lvl w:ilvl="0">
      <w:start w:val="1"/>
      <w:numFmt w:val="decimal"/>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7" w15:restartNumberingAfterBreak="0">
    <w:nsid w:val="584C20F0"/>
    <w:multiLevelType w:val="multilevel"/>
    <w:tmpl w:val="584C20F0"/>
    <w:lvl w:ilvl="0">
      <w:start w:val="1"/>
      <w:numFmt w:val="decimal"/>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8" w15:restartNumberingAfterBreak="0">
    <w:nsid w:val="5B6A4986"/>
    <w:multiLevelType w:val="multilevel"/>
    <w:tmpl w:val="5B6A4986"/>
    <w:lvl w:ilvl="0">
      <w:start w:val="1"/>
      <w:numFmt w:val="decimal"/>
      <w:lvlText w:val="%1."/>
      <w:lvlJc w:val="left"/>
      <w:pPr>
        <w:ind w:left="720" w:hanging="720"/>
      </w:pPr>
      <w:rPr>
        <w:rFonts w:ascii="Arial" w:hAnsi="Arial" w:cs="Arial" w:hint="default"/>
        <w:sz w:val="18"/>
        <w:szCs w:val="18"/>
      </w:rPr>
    </w:lvl>
    <w:lvl w:ilvl="1">
      <w:start w:val="1"/>
      <w:numFmt w:val="lowerLetter"/>
      <w:lvlText w:val="%2."/>
      <w:lvlJc w:val="left"/>
      <w:pPr>
        <w:ind w:left="1582" w:hanging="360"/>
      </w:pPr>
    </w:lvl>
    <w:lvl w:ilvl="2">
      <w:start w:val="1"/>
      <w:numFmt w:val="lowerRoman"/>
      <w:lvlText w:val="%3."/>
      <w:lvlJc w:val="right"/>
      <w:pPr>
        <w:ind w:left="2302" w:hanging="180"/>
      </w:pPr>
    </w:lvl>
    <w:lvl w:ilvl="3">
      <w:start w:val="1"/>
      <w:numFmt w:val="decimal"/>
      <w:lvlText w:val="%4."/>
      <w:lvlJc w:val="left"/>
      <w:pPr>
        <w:ind w:left="3022" w:hanging="360"/>
      </w:pPr>
    </w:lvl>
    <w:lvl w:ilvl="4">
      <w:start w:val="1"/>
      <w:numFmt w:val="lowerLetter"/>
      <w:lvlText w:val="%5."/>
      <w:lvlJc w:val="left"/>
      <w:pPr>
        <w:ind w:left="3742" w:hanging="360"/>
      </w:pPr>
    </w:lvl>
    <w:lvl w:ilvl="5">
      <w:start w:val="1"/>
      <w:numFmt w:val="lowerRoman"/>
      <w:lvlText w:val="%6."/>
      <w:lvlJc w:val="right"/>
      <w:pPr>
        <w:ind w:left="4462" w:hanging="180"/>
      </w:pPr>
    </w:lvl>
    <w:lvl w:ilvl="6">
      <w:start w:val="1"/>
      <w:numFmt w:val="decimal"/>
      <w:lvlText w:val="%7."/>
      <w:lvlJc w:val="left"/>
      <w:pPr>
        <w:ind w:left="5182" w:hanging="360"/>
      </w:pPr>
    </w:lvl>
    <w:lvl w:ilvl="7">
      <w:start w:val="1"/>
      <w:numFmt w:val="lowerLetter"/>
      <w:lvlText w:val="%8."/>
      <w:lvlJc w:val="left"/>
      <w:pPr>
        <w:ind w:left="5902" w:hanging="360"/>
      </w:pPr>
    </w:lvl>
    <w:lvl w:ilvl="8">
      <w:start w:val="1"/>
      <w:numFmt w:val="lowerRoman"/>
      <w:lvlText w:val="%9."/>
      <w:lvlJc w:val="right"/>
      <w:pPr>
        <w:ind w:left="6622" w:hanging="180"/>
      </w:pPr>
    </w:lvl>
  </w:abstractNum>
  <w:abstractNum w:abstractNumId="9" w15:restartNumberingAfterBreak="0">
    <w:nsid w:val="7428758A"/>
    <w:multiLevelType w:val="multilevel"/>
    <w:tmpl w:val="7428758A"/>
    <w:lvl w:ilvl="0">
      <w:start w:val="1"/>
      <w:numFmt w:val="decimal"/>
      <w:lvlText w:val="%1)"/>
      <w:lvlJc w:val="left"/>
      <w:pPr>
        <w:ind w:left="360" w:hanging="360"/>
      </w:pPr>
      <w:rPr>
        <w:rFonts w:hint="default"/>
      </w:rPr>
    </w:lvl>
    <w:lvl w:ilvl="1">
      <w:start w:val="1"/>
      <w:numFmt w:val="decimal"/>
      <w:lvlText w:val="%2."/>
      <w:lvlJc w:val="left"/>
      <w:pPr>
        <w:ind w:left="1800" w:hanging="720"/>
      </w:pPr>
      <w:rPr>
        <w:rFonts w:hint="default"/>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0" w15:restartNumberingAfterBreak="0">
    <w:nsid w:val="7A0849FA"/>
    <w:multiLevelType w:val="multilevel"/>
    <w:tmpl w:val="7A0849FA"/>
    <w:lvl w:ilvl="0">
      <w:start w:val="1"/>
      <w:numFmt w:val="decimal"/>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num w:numId="1" w16cid:durableId="1601833032">
    <w:abstractNumId w:val="5"/>
  </w:num>
  <w:num w:numId="2" w16cid:durableId="25446239">
    <w:abstractNumId w:val="9"/>
  </w:num>
  <w:num w:numId="3" w16cid:durableId="1195508498">
    <w:abstractNumId w:val="0"/>
  </w:num>
  <w:num w:numId="4" w16cid:durableId="1994797207">
    <w:abstractNumId w:val="10"/>
  </w:num>
  <w:num w:numId="5" w16cid:durableId="1101489018">
    <w:abstractNumId w:val="2"/>
  </w:num>
  <w:num w:numId="6" w16cid:durableId="1445689716">
    <w:abstractNumId w:val="7"/>
  </w:num>
  <w:num w:numId="7" w16cid:durableId="92094055">
    <w:abstractNumId w:val="4"/>
  </w:num>
  <w:num w:numId="8" w16cid:durableId="25565040">
    <w:abstractNumId w:val="6"/>
  </w:num>
  <w:num w:numId="9" w16cid:durableId="63841657">
    <w:abstractNumId w:val="1"/>
  </w:num>
  <w:num w:numId="10" w16cid:durableId="1356728667">
    <w:abstractNumId w:val="8"/>
  </w:num>
  <w:num w:numId="11" w16cid:durableId="132581854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hideSpellingErrors/>
  <w:hideGrammaticalErrors/>
  <w:proofState w:spelling="clean" w:grammar="clean"/>
  <w:defaultTabStop w:val="720"/>
  <w:doNotHyphenateCaps/>
  <w:displayHorizontalDrawingGridEvery w:val="0"/>
  <w:displayVerticalDrawingGridEvery w:val="0"/>
  <w:doNotUseMarginsForDrawingGridOrigin/>
  <w:drawingGridHorizontalOrigin w:val="1800"/>
  <w:drawingGridVerticalOrigin w:val="1440"/>
  <w:doNotShadeFormData/>
  <w:noPunctuationKerning/>
  <w:characterSpacingControl w:val="doNotCompress"/>
  <w:savePreviewPicture/>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43C8"/>
    <w:rsid w:val="000032CD"/>
    <w:rsid w:val="0001674C"/>
    <w:rsid w:val="00065081"/>
    <w:rsid w:val="000B0CEA"/>
    <w:rsid w:val="000E17FF"/>
    <w:rsid w:val="000F057E"/>
    <w:rsid w:val="000F2C37"/>
    <w:rsid w:val="001214F1"/>
    <w:rsid w:val="00131B4D"/>
    <w:rsid w:val="00137225"/>
    <w:rsid w:val="0014703A"/>
    <w:rsid w:val="00152295"/>
    <w:rsid w:val="00166AE2"/>
    <w:rsid w:val="00170243"/>
    <w:rsid w:val="00171DEA"/>
    <w:rsid w:val="001960B7"/>
    <w:rsid w:val="001A2E93"/>
    <w:rsid w:val="001B50AD"/>
    <w:rsid w:val="001B5B32"/>
    <w:rsid w:val="001C1818"/>
    <w:rsid w:val="001C1DF0"/>
    <w:rsid w:val="001C2CA2"/>
    <w:rsid w:val="001D0CB0"/>
    <w:rsid w:val="001D687F"/>
    <w:rsid w:val="001E4076"/>
    <w:rsid w:val="001F1DD0"/>
    <w:rsid w:val="001F2373"/>
    <w:rsid w:val="001F2D7F"/>
    <w:rsid w:val="001F2F45"/>
    <w:rsid w:val="001F344E"/>
    <w:rsid w:val="001F5730"/>
    <w:rsid w:val="001F7924"/>
    <w:rsid w:val="00200DE9"/>
    <w:rsid w:val="00203F09"/>
    <w:rsid w:val="002042A3"/>
    <w:rsid w:val="002329EF"/>
    <w:rsid w:val="00234789"/>
    <w:rsid w:val="002412B6"/>
    <w:rsid w:val="002A021A"/>
    <w:rsid w:val="002B2AAA"/>
    <w:rsid w:val="002D1DE3"/>
    <w:rsid w:val="002D4C93"/>
    <w:rsid w:val="002E491C"/>
    <w:rsid w:val="002F5D0C"/>
    <w:rsid w:val="0030216B"/>
    <w:rsid w:val="00325EE7"/>
    <w:rsid w:val="003447F8"/>
    <w:rsid w:val="00350958"/>
    <w:rsid w:val="00350FE6"/>
    <w:rsid w:val="00367BE0"/>
    <w:rsid w:val="003A3C1E"/>
    <w:rsid w:val="003C2AD4"/>
    <w:rsid w:val="003C6025"/>
    <w:rsid w:val="003E2C87"/>
    <w:rsid w:val="00415F51"/>
    <w:rsid w:val="004569D5"/>
    <w:rsid w:val="00475744"/>
    <w:rsid w:val="00490520"/>
    <w:rsid w:val="004A017D"/>
    <w:rsid w:val="004A749E"/>
    <w:rsid w:val="004F00B7"/>
    <w:rsid w:val="00501246"/>
    <w:rsid w:val="0053059F"/>
    <w:rsid w:val="00580FE2"/>
    <w:rsid w:val="005967F3"/>
    <w:rsid w:val="005B47DA"/>
    <w:rsid w:val="005C438D"/>
    <w:rsid w:val="005C4601"/>
    <w:rsid w:val="005C7851"/>
    <w:rsid w:val="005D14FD"/>
    <w:rsid w:val="00690FA0"/>
    <w:rsid w:val="00691164"/>
    <w:rsid w:val="00691AF2"/>
    <w:rsid w:val="0069319B"/>
    <w:rsid w:val="00693A7F"/>
    <w:rsid w:val="006B2DF0"/>
    <w:rsid w:val="006B68A2"/>
    <w:rsid w:val="006B775A"/>
    <w:rsid w:val="006C1D4D"/>
    <w:rsid w:val="006E0B7C"/>
    <w:rsid w:val="006E51E2"/>
    <w:rsid w:val="006E5B7D"/>
    <w:rsid w:val="006F1917"/>
    <w:rsid w:val="007417BA"/>
    <w:rsid w:val="00763725"/>
    <w:rsid w:val="007650B8"/>
    <w:rsid w:val="007709B4"/>
    <w:rsid w:val="007743C8"/>
    <w:rsid w:val="00780A13"/>
    <w:rsid w:val="007846E1"/>
    <w:rsid w:val="00791CE1"/>
    <w:rsid w:val="007C3381"/>
    <w:rsid w:val="0080477D"/>
    <w:rsid w:val="008060B9"/>
    <w:rsid w:val="00807308"/>
    <w:rsid w:val="008131CD"/>
    <w:rsid w:val="008275B9"/>
    <w:rsid w:val="0086479E"/>
    <w:rsid w:val="00880D76"/>
    <w:rsid w:val="008945AF"/>
    <w:rsid w:val="008B60FC"/>
    <w:rsid w:val="008E507D"/>
    <w:rsid w:val="00922C13"/>
    <w:rsid w:val="009271F7"/>
    <w:rsid w:val="0093184E"/>
    <w:rsid w:val="00933A79"/>
    <w:rsid w:val="00940971"/>
    <w:rsid w:val="00960427"/>
    <w:rsid w:val="009844E9"/>
    <w:rsid w:val="00991FA3"/>
    <w:rsid w:val="00993132"/>
    <w:rsid w:val="00994741"/>
    <w:rsid w:val="00997C8D"/>
    <w:rsid w:val="009A35AC"/>
    <w:rsid w:val="009F0E36"/>
    <w:rsid w:val="00A00D6C"/>
    <w:rsid w:val="00A064B6"/>
    <w:rsid w:val="00A175D1"/>
    <w:rsid w:val="00A339AD"/>
    <w:rsid w:val="00A346F5"/>
    <w:rsid w:val="00A429AD"/>
    <w:rsid w:val="00A440AA"/>
    <w:rsid w:val="00A74AA9"/>
    <w:rsid w:val="00A80735"/>
    <w:rsid w:val="00A84946"/>
    <w:rsid w:val="00AC16E8"/>
    <w:rsid w:val="00AC7BC6"/>
    <w:rsid w:val="00AE7ED6"/>
    <w:rsid w:val="00AF5E6D"/>
    <w:rsid w:val="00AF6A29"/>
    <w:rsid w:val="00B141ED"/>
    <w:rsid w:val="00BA4D56"/>
    <w:rsid w:val="00BB148B"/>
    <w:rsid w:val="00BE3603"/>
    <w:rsid w:val="00BE38FB"/>
    <w:rsid w:val="00BE437E"/>
    <w:rsid w:val="00BF4EAE"/>
    <w:rsid w:val="00C23350"/>
    <w:rsid w:val="00C241A5"/>
    <w:rsid w:val="00C37A29"/>
    <w:rsid w:val="00C4038C"/>
    <w:rsid w:val="00C41C2A"/>
    <w:rsid w:val="00C4489E"/>
    <w:rsid w:val="00C62BF6"/>
    <w:rsid w:val="00C6420C"/>
    <w:rsid w:val="00C64B48"/>
    <w:rsid w:val="00C765E7"/>
    <w:rsid w:val="00C80C1E"/>
    <w:rsid w:val="00CA5160"/>
    <w:rsid w:val="00CA5B79"/>
    <w:rsid w:val="00CA674C"/>
    <w:rsid w:val="00CB7351"/>
    <w:rsid w:val="00CC1C17"/>
    <w:rsid w:val="00CC4CF9"/>
    <w:rsid w:val="00CC7628"/>
    <w:rsid w:val="00CE33A1"/>
    <w:rsid w:val="00CF4C14"/>
    <w:rsid w:val="00D72C8C"/>
    <w:rsid w:val="00D740F5"/>
    <w:rsid w:val="00D86856"/>
    <w:rsid w:val="00D86CBB"/>
    <w:rsid w:val="00DA500C"/>
    <w:rsid w:val="00DA7F69"/>
    <w:rsid w:val="00DB2FE4"/>
    <w:rsid w:val="00DB48F8"/>
    <w:rsid w:val="00DB4A5B"/>
    <w:rsid w:val="00E05601"/>
    <w:rsid w:val="00E25627"/>
    <w:rsid w:val="00E2719F"/>
    <w:rsid w:val="00E67E07"/>
    <w:rsid w:val="00E73CF2"/>
    <w:rsid w:val="00E81CEB"/>
    <w:rsid w:val="00E82464"/>
    <w:rsid w:val="00E8582C"/>
    <w:rsid w:val="00EA361D"/>
    <w:rsid w:val="00EA6728"/>
    <w:rsid w:val="00EB4AFD"/>
    <w:rsid w:val="00EB550C"/>
    <w:rsid w:val="00EE0E53"/>
    <w:rsid w:val="00F00A6A"/>
    <w:rsid w:val="00F012BA"/>
    <w:rsid w:val="00F109BB"/>
    <w:rsid w:val="00F15018"/>
    <w:rsid w:val="00F7004A"/>
    <w:rsid w:val="00F74F7B"/>
    <w:rsid w:val="00F81089"/>
    <w:rsid w:val="00F818A7"/>
    <w:rsid w:val="00F83FFF"/>
    <w:rsid w:val="00F92675"/>
    <w:rsid w:val="00FC3676"/>
    <w:rsid w:val="00FD3AA9"/>
    <w:rsid w:val="00FD6C3F"/>
    <w:rsid w:val="00FF1832"/>
    <w:rsid w:val="351259B9"/>
  </w:rsids>
  <m:mathPr>
    <m:mathFont m:val="Cambria Math"/>
    <m:brkBin m:val="before"/>
    <m:brkBinSub m:val="--"/>
    <m:smallFrac m:val="0"/>
    <m:dispDef/>
    <m:lMargin m:val="0"/>
    <m:rMargin m:val="0"/>
    <m:defJc m:val="centerGroup"/>
    <m:wrapIndent m:val="1440"/>
    <m:intLim m:val="subSup"/>
    <m:naryLim m:val="undOvr"/>
  </m:mathPr>
  <w:themeFontLang w:val="en-IN"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08AFA3BD"/>
  <w15:docId w15:val="{DC846435-B091-4A59-A2F2-82EC9CD0AB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IN" w:eastAsia="en-I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qFormat="1"/>
    <w:lsdException w:name="footer" w:semiHidden="1" w:uiPriority="0"/>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unhideWhenUsed="1" w:qFormat="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qFormat="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US" w:eastAsia="en-US"/>
    </w:rPr>
  </w:style>
  <w:style w:type="paragraph" w:styleId="Heading1">
    <w:name w:val="heading 1"/>
    <w:basedOn w:val="Normal"/>
    <w:next w:val="Normal"/>
    <w:qFormat/>
    <w:pPr>
      <w:keepNext/>
      <w:jc w:val="center"/>
      <w:outlineLvl w:val="0"/>
    </w:pPr>
    <w:rPr>
      <w:rFonts w:ascii="Bookman Old Style" w:hAnsi="Bookman Old Style"/>
      <w:sz w:val="24"/>
    </w:rPr>
  </w:style>
  <w:style w:type="paragraph" w:styleId="Heading2">
    <w:name w:val="heading 2"/>
    <w:basedOn w:val="Normal"/>
    <w:next w:val="Normal"/>
    <w:qFormat/>
    <w:pPr>
      <w:keepNext/>
      <w:tabs>
        <w:tab w:val="left" w:pos="360"/>
      </w:tabs>
      <w:jc w:val="both"/>
      <w:outlineLvl w:val="1"/>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qFormat/>
    <w:rPr>
      <w:rFonts w:ascii="Tahoma" w:hAnsi="Tahoma" w:cs="Tahoma"/>
      <w:sz w:val="16"/>
      <w:szCs w:val="16"/>
    </w:rPr>
  </w:style>
  <w:style w:type="paragraph" w:styleId="BodyText">
    <w:name w:val="Body Text"/>
    <w:basedOn w:val="Normal"/>
    <w:semiHidden/>
    <w:pPr>
      <w:jc w:val="center"/>
    </w:pPr>
    <w:rPr>
      <w:b/>
    </w:rPr>
  </w:style>
  <w:style w:type="paragraph" w:styleId="BodyText3">
    <w:name w:val="Body Text 3"/>
    <w:basedOn w:val="Normal"/>
    <w:link w:val="BodyText3Char"/>
    <w:uiPriority w:val="99"/>
    <w:unhideWhenUsed/>
    <w:qFormat/>
    <w:pPr>
      <w:spacing w:after="120"/>
    </w:pPr>
    <w:rPr>
      <w:sz w:val="16"/>
      <w:szCs w:val="16"/>
      <w:lang w:val="zh-CN"/>
    </w:rPr>
  </w:style>
  <w:style w:type="paragraph" w:styleId="Footer">
    <w:name w:val="footer"/>
    <w:basedOn w:val="Normal"/>
    <w:semiHidden/>
    <w:pPr>
      <w:tabs>
        <w:tab w:val="center" w:pos="4320"/>
        <w:tab w:val="right" w:pos="8640"/>
      </w:tabs>
    </w:pPr>
  </w:style>
  <w:style w:type="paragraph" w:styleId="Header">
    <w:name w:val="header"/>
    <w:basedOn w:val="Normal"/>
    <w:semiHidden/>
    <w:qFormat/>
    <w:pPr>
      <w:tabs>
        <w:tab w:val="center" w:pos="4320"/>
        <w:tab w:val="right" w:pos="8640"/>
      </w:tabs>
    </w:pPr>
  </w:style>
  <w:style w:type="table" w:styleId="TableGrid">
    <w:name w:val="Table Grid"/>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3Char">
    <w:name w:val="Body Text 3 Char"/>
    <w:link w:val="BodyText3"/>
    <w:uiPriority w:val="99"/>
    <w:qFormat/>
    <w:rPr>
      <w:sz w:val="16"/>
      <w:szCs w:val="16"/>
      <w:lang w:eastAsia="en-US"/>
    </w:rPr>
  </w:style>
  <w:style w:type="paragraph" w:styleId="ListParagraph">
    <w:name w:val="List Paragraph"/>
    <w:basedOn w:val="Normal"/>
    <w:uiPriority w:val="34"/>
    <w:qFormat/>
    <w:pPr>
      <w:ind w:left="720"/>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2.bin"/><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image" Target="media/image2.emf"/><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566</TotalTime>
  <Pages>3</Pages>
  <Words>1297</Words>
  <Characters>7394</Characters>
  <Application>Microsoft Office Word</Application>
  <DocSecurity>0</DocSecurity>
  <Lines>61</Lines>
  <Paragraphs>17</Paragraphs>
  <ScaleCrop>false</ScaleCrop>
  <Company>E&amp;E Labs, Inc.</Company>
  <LinksUpToDate>false</LinksUpToDate>
  <CharactersWithSpaces>8674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AFP enzyme immunoassay test kit</dc:title>
  <dc:creator>SHAO FANG YOU</dc:creator>
  <cp:lastModifiedBy>Prathiba Adappa</cp:lastModifiedBy>
  <cp:revision>49</cp:revision>
  <cp:lastPrinted>2008-08-26T11:33:00Z</cp:lastPrinted>
  <dcterms:created xsi:type="dcterms:W3CDTF">2024-08-01T07:51:00Z</dcterms:created>
  <dcterms:modified xsi:type="dcterms:W3CDTF">2024-10-15T07:18:00Z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2057-12.2.0.17153</vt:lpwstr>
  </property>
  <property fmtid="{D5CDD505-2E9C-101B-9397-08002B2CF9AE}" pid="3" name="ICV">
    <vt:lpwstr>CA3DEC6A1EA9445B93A73D2594F4B098_12</vt:lpwstr>
  </property>
</Properties>
</file>