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82A2A6" w14:textId="77777777" w:rsidR="006B191E"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2A37A08B" wp14:editId="3316AE7E">
                <wp:simplePos x="0" y="0"/>
                <wp:positionH relativeFrom="column">
                  <wp:posOffset>91440</wp:posOffset>
                </wp:positionH>
                <wp:positionV relativeFrom="paragraph">
                  <wp:posOffset>0</wp:posOffset>
                </wp:positionV>
                <wp:extent cx="2651760" cy="803910"/>
                <wp:effectExtent l="0" t="0" r="0" b="0"/>
                <wp:wrapNone/>
                <wp:docPr id="204469850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803910"/>
                        </a:xfrm>
                        <a:prstGeom prst="rect">
                          <a:avLst/>
                        </a:prstGeom>
                        <a:noFill/>
                        <a:ln>
                          <a:noFill/>
                        </a:ln>
                        <a:effectLst/>
                      </wps:spPr>
                      <wps:txbx>
                        <w:txbxContent>
                          <w:p w14:paraId="39BFFA87" w14:textId="77777777" w:rsidR="006B191E" w:rsidRDefault="00000000">
                            <w:pPr>
                              <w:jc w:val="center"/>
                              <w:rPr>
                                <w:rFonts w:ascii="Bookman Old Style" w:hAnsi="Bookman Old Style"/>
                                <w:b/>
                                <w:sz w:val="24"/>
                              </w:rPr>
                            </w:pPr>
                            <w:r>
                              <w:rPr>
                                <w:rFonts w:ascii="Bookman Old Style" w:hAnsi="Bookman Old Style"/>
                                <w:b/>
                                <w:sz w:val="24"/>
                              </w:rPr>
                              <w:t>Prolactin (PRL)</w:t>
                            </w:r>
                          </w:p>
                          <w:p w14:paraId="2E8EDB96" w14:textId="77777777" w:rsidR="00CC4DF7" w:rsidRDefault="00000000">
                            <w:pPr>
                              <w:jc w:val="center"/>
                              <w:rPr>
                                <w:rFonts w:ascii="Bookman Old Style" w:hAnsi="Bookman Old Style"/>
                                <w:b/>
                                <w:sz w:val="24"/>
                              </w:rPr>
                            </w:pPr>
                            <w:r>
                              <w:rPr>
                                <w:rFonts w:ascii="Bookman Old Style" w:hAnsi="Bookman Old Style"/>
                                <w:b/>
                                <w:sz w:val="24"/>
                              </w:rPr>
                              <w:t xml:space="preserve">ENZYME IMMUNOASSAY </w:t>
                            </w:r>
                          </w:p>
                          <w:p w14:paraId="14FAEFCD" w14:textId="0579D938" w:rsidR="006B191E" w:rsidRDefault="00000000">
                            <w:pPr>
                              <w:jc w:val="center"/>
                              <w:rPr>
                                <w:rFonts w:ascii="Bookman Old Style" w:hAnsi="Bookman Old Style"/>
                                <w:b/>
                                <w:sz w:val="24"/>
                                <w:lang w:val="en-GB"/>
                              </w:rPr>
                            </w:pPr>
                            <w:r>
                              <w:rPr>
                                <w:rFonts w:ascii="Bookman Old Style" w:hAnsi="Bookman Old Style"/>
                                <w:b/>
                                <w:sz w:val="24"/>
                                <w:lang w:val="en-GB"/>
                              </w:rPr>
                              <w:t>TEST KIT</w:t>
                            </w:r>
                          </w:p>
                          <w:p w14:paraId="7AA1E74E" w14:textId="77777777" w:rsidR="006B191E" w:rsidRDefault="006B191E">
                            <w:pPr>
                              <w:jc w:val="center"/>
                              <w:rPr>
                                <w:b/>
                                <w:sz w:val="28"/>
                              </w:rPr>
                            </w:pPr>
                          </w:p>
                        </w:txbxContent>
                      </wps:txbx>
                      <wps:bodyPr rot="0" vert="horz" wrap="square" lIns="12700" tIns="12700" rIns="12700" bIns="12700" anchor="t" anchorCtr="0" upright="1">
                        <a:noAutofit/>
                      </wps:bodyPr>
                    </wps:wsp>
                  </a:graphicData>
                </a:graphic>
              </wp:anchor>
            </w:drawing>
          </mc:Choice>
          <mc:Fallback>
            <w:pict>
              <v:rect w14:anchorId="2A37A08B" id="Rectangle 2" o:spid="_x0000_s1026" style="position:absolute;margin-left:7.2pt;margin-top:0;width:208.8pt;height:63.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" o:allowincell="f" filled="f" stroked="f">
                <v:textbox inset="1pt,1pt,1pt,1pt">
                  <w:txbxContent>
                    <w:p w14:paraId="39BFFA87" w14:textId="77777777" w:rsidR="006B191E" w:rsidRDefault="00000000">
                      <w:pPr>
                        <w:jc w:val="center"/>
                        <w:rPr>
                          <w:rFonts w:ascii="Bookman Old Style" w:hAnsi="Bookman Old Style"/>
                          <w:b/>
                          <w:sz w:val="24"/>
                        </w:rPr>
                      </w:pPr>
                      <w:r>
                        <w:rPr>
                          <w:rFonts w:ascii="Bookman Old Style" w:hAnsi="Bookman Old Style"/>
                          <w:b/>
                          <w:sz w:val="24"/>
                        </w:rPr>
                        <w:t>Prolactin (PRL)</w:t>
                      </w:r>
                    </w:p>
                    <w:p w14:paraId="2E8EDB96" w14:textId="77777777" w:rsidR="00CC4DF7" w:rsidRDefault="00000000">
                      <w:pPr>
                        <w:jc w:val="center"/>
                        <w:rPr>
                          <w:rFonts w:ascii="Bookman Old Style" w:hAnsi="Bookman Old Style"/>
                          <w:b/>
                          <w:sz w:val="24"/>
                        </w:rPr>
                      </w:pPr>
                      <w:r>
                        <w:rPr>
                          <w:rFonts w:ascii="Bookman Old Style" w:hAnsi="Bookman Old Style"/>
                          <w:b/>
                          <w:sz w:val="24"/>
                        </w:rPr>
                        <w:t xml:space="preserve">ENZYME IMMUNOASSAY </w:t>
                      </w:r>
                    </w:p>
                    <w:p w14:paraId="14FAEFCD" w14:textId="0579D938" w:rsidR="006B191E" w:rsidRDefault="00000000">
                      <w:pPr>
                        <w:jc w:val="center"/>
                        <w:rPr>
                          <w:rFonts w:ascii="Bookman Old Style" w:hAnsi="Bookman Old Style"/>
                          <w:b/>
                          <w:sz w:val="24"/>
                          <w:lang w:val="en-GB"/>
                        </w:rPr>
                      </w:pPr>
                      <w:r>
                        <w:rPr>
                          <w:rFonts w:ascii="Bookman Old Style" w:hAnsi="Bookman Old Style"/>
                          <w:b/>
                          <w:sz w:val="24"/>
                          <w:lang w:val="en-GB"/>
                        </w:rPr>
                        <w:t>TEST KIT</w:t>
                      </w:r>
                    </w:p>
                    <w:p w14:paraId="7AA1E74E" w14:textId="77777777" w:rsidR="006B191E" w:rsidRDefault="006B191E">
                      <w:pPr>
                        <w:jc w:val="center"/>
                        <w:rPr>
                          <w:b/>
                          <w:sz w:val="28"/>
                        </w:rPr>
                      </w:pPr>
                    </w:p>
                  </w:txbxContent>
                </v:textbox>
              </v:rect>
            </w:pict>
          </mc:Fallback>
        </mc:AlternateContent>
      </w:r>
    </w:p>
    <w:p w14:paraId="7BA68322" w14:textId="77777777" w:rsidR="006B191E" w:rsidRDefault="006B191E">
      <w:pPr>
        <w:rPr>
          <w:sz w:val="24"/>
        </w:rPr>
      </w:pPr>
    </w:p>
    <w:p w14:paraId="3E019E78" w14:textId="77777777" w:rsidR="006B191E" w:rsidRDefault="006B191E">
      <w:pPr>
        <w:rPr>
          <w:sz w:val="24"/>
        </w:rPr>
      </w:pPr>
    </w:p>
    <w:p w14:paraId="5F2949D1" w14:textId="77777777" w:rsidR="006B191E" w:rsidRDefault="006B191E"/>
    <w:p w14:paraId="4E01CA2A" w14:textId="77777777" w:rsidR="006B191E" w:rsidRDefault="006B191E">
      <w:pPr>
        <w:tabs>
          <w:tab w:val="left" w:pos="360"/>
        </w:tabs>
        <w:jc w:val="center"/>
        <w:rPr>
          <w:rFonts w:ascii="Arial" w:hAnsi="Arial" w:cs="Arial"/>
          <w:b/>
        </w:rPr>
      </w:pPr>
    </w:p>
    <w:p w14:paraId="35B59509" w14:textId="77777777" w:rsidR="006B191E" w:rsidRDefault="00000000">
      <w:pPr>
        <w:tabs>
          <w:tab w:val="left" w:pos="360"/>
        </w:tabs>
        <w:jc w:val="center"/>
        <w:rPr>
          <w:rFonts w:ascii="Arial" w:hAnsi="Arial" w:cs="Arial"/>
          <w:b/>
        </w:rPr>
      </w:pPr>
      <w:r>
        <w:rPr>
          <w:rFonts w:ascii="Arial" w:hAnsi="Arial" w:cs="Arial"/>
          <w:b/>
        </w:rPr>
        <w:t>Enzyme Linked Immunosorbent Assay (ELISA) for the Quantitative Determination of Prolactin (PRL) in Human Serum</w:t>
      </w:r>
    </w:p>
    <w:p w14:paraId="122343B4" w14:textId="77777777" w:rsidR="006B191E" w:rsidRDefault="00000000">
      <w:pPr>
        <w:tabs>
          <w:tab w:val="left" w:pos="360"/>
        </w:tabs>
        <w:jc w:val="center"/>
        <w:rPr>
          <w:rFonts w:ascii="Arial" w:hAnsi="Arial" w:cs="Arial"/>
          <w:b/>
        </w:rPr>
      </w:pPr>
      <w:r>
        <w:rPr>
          <w:rFonts w:ascii="Arial" w:hAnsi="Arial" w:cs="Arial"/>
          <w:b/>
        </w:rPr>
        <w:t>FOR IN VITRO DIAGNOSTIC USE ONLY</w:t>
      </w:r>
    </w:p>
    <w:p w14:paraId="6DE9042A" w14:textId="77777777" w:rsidR="006B191E" w:rsidRDefault="00000000">
      <w:pPr>
        <w:tabs>
          <w:tab w:val="left" w:pos="360"/>
        </w:tabs>
        <w:jc w:val="center"/>
        <w:rPr>
          <w:rFonts w:ascii="Arial" w:hAnsi="Arial" w:cs="Arial"/>
          <w:b/>
        </w:rPr>
      </w:pPr>
      <w:r>
        <w:rPr>
          <w:rFonts w:ascii="Arial" w:hAnsi="Arial" w:cs="Arial"/>
          <w:b/>
        </w:rPr>
        <w:t>Store at 2°C to 8°C</w:t>
      </w:r>
    </w:p>
    <w:p w14:paraId="1F51ACCE" w14:textId="77777777" w:rsidR="006B191E" w:rsidRDefault="006B191E">
      <w:pPr>
        <w:tabs>
          <w:tab w:val="left" w:pos="360"/>
        </w:tabs>
        <w:rPr>
          <w:rFonts w:ascii="Arial" w:hAnsi="Arial" w:cs="Arial"/>
          <w:b/>
          <w:sz w:val="18"/>
          <w:szCs w:val="18"/>
        </w:rPr>
      </w:pPr>
    </w:p>
    <w:p w14:paraId="1B5F23E5" w14:textId="77777777" w:rsidR="006B191E" w:rsidRDefault="006B191E">
      <w:pPr>
        <w:tabs>
          <w:tab w:val="left" w:pos="360"/>
        </w:tabs>
        <w:jc w:val="both"/>
        <w:rPr>
          <w:rFonts w:ascii="Arial" w:hAnsi="Arial" w:cs="Arial"/>
          <w:bCs/>
          <w:sz w:val="18"/>
          <w:szCs w:val="18"/>
        </w:rPr>
      </w:pPr>
    </w:p>
    <w:p w14:paraId="2BF0BF7D" w14:textId="77777777" w:rsidR="006B191E" w:rsidRDefault="00000000">
      <w:pPr>
        <w:tabs>
          <w:tab w:val="left" w:pos="360"/>
        </w:tabs>
        <w:jc w:val="both"/>
        <w:rPr>
          <w:rFonts w:ascii="Arial" w:hAnsi="Arial" w:cs="Arial"/>
          <w:bCs/>
          <w:sz w:val="18"/>
          <w:szCs w:val="18"/>
        </w:rPr>
      </w:pPr>
      <w:r>
        <w:rPr>
          <w:rFonts w:ascii="Arial" w:hAnsi="Arial" w:cs="Arial"/>
          <w:bCs/>
          <w:sz w:val="18"/>
          <w:szCs w:val="18"/>
        </w:rPr>
        <w:t>INTENDED USE</w:t>
      </w:r>
    </w:p>
    <w:p w14:paraId="4DEEFA32" w14:textId="77777777" w:rsidR="006B191E" w:rsidRDefault="00000000">
      <w:pPr>
        <w:tabs>
          <w:tab w:val="left" w:pos="360"/>
        </w:tabs>
        <w:jc w:val="both"/>
        <w:rPr>
          <w:rFonts w:ascii="Arial" w:hAnsi="Arial" w:cs="Arial"/>
          <w:bCs/>
          <w:sz w:val="18"/>
          <w:szCs w:val="18"/>
        </w:rPr>
      </w:pPr>
      <w:r>
        <w:rPr>
          <w:rFonts w:ascii="Arial" w:hAnsi="Arial" w:cs="Arial"/>
          <w:bCs/>
          <w:sz w:val="18"/>
          <w:szCs w:val="18"/>
        </w:rPr>
        <w:t>PRL Sandwich ELISA test is intended for the quantitative determination of Prolactin (PRL) in human serum. For In Vitro Diagnostic Use only.</w:t>
      </w:r>
    </w:p>
    <w:p w14:paraId="64013D8F" w14:textId="77777777" w:rsidR="006B191E" w:rsidRDefault="006B191E">
      <w:pPr>
        <w:tabs>
          <w:tab w:val="left" w:pos="360"/>
        </w:tabs>
        <w:jc w:val="both"/>
        <w:rPr>
          <w:rFonts w:ascii="Arial" w:hAnsi="Arial" w:cs="Arial"/>
          <w:bCs/>
          <w:sz w:val="18"/>
          <w:szCs w:val="18"/>
        </w:rPr>
      </w:pPr>
    </w:p>
    <w:p w14:paraId="1EA37849" w14:textId="77777777" w:rsidR="006B191E" w:rsidRDefault="00000000">
      <w:pPr>
        <w:tabs>
          <w:tab w:val="left" w:pos="360"/>
        </w:tabs>
        <w:jc w:val="both"/>
        <w:rPr>
          <w:rFonts w:ascii="Arial" w:hAnsi="Arial" w:cs="Arial"/>
          <w:bCs/>
          <w:sz w:val="18"/>
          <w:szCs w:val="18"/>
        </w:rPr>
      </w:pPr>
      <w:r>
        <w:rPr>
          <w:rFonts w:ascii="Arial" w:hAnsi="Arial" w:cs="Arial"/>
          <w:bCs/>
          <w:sz w:val="18"/>
          <w:szCs w:val="18"/>
        </w:rPr>
        <w:t>INTRODUCTION</w:t>
      </w:r>
    </w:p>
    <w:p w14:paraId="004A3A20" w14:textId="77777777" w:rsidR="006B191E" w:rsidRDefault="00000000">
      <w:pPr>
        <w:tabs>
          <w:tab w:val="left" w:pos="360"/>
        </w:tabs>
        <w:jc w:val="both"/>
        <w:rPr>
          <w:rFonts w:ascii="Arial" w:hAnsi="Arial" w:cs="Arial"/>
          <w:bCs/>
          <w:sz w:val="18"/>
          <w:szCs w:val="18"/>
        </w:rPr>
      </w:pPr>
      <w:r>
        <w:rPr>
          <w:rFonts w:ascii="Arial" w:hAnsi="Arial" w:cs="Arial"/>
          <w:bCs/>
          <w:sz w:val="18"/>
          <w:szCs w:val="18"/>
        </w:rPr>
        <w:t xml:space="preserve">Human prolactin (lactogenic hormone) is secreted from the anterior pituitary gland in both men and women. Women normally have slightly higher basal prolactin levels than men; apparently, there is an estrogen-related rise at puberty and a corresponding decrease at menopause. The primary functions of prolactin are to initiate breast development and to maintain lactation. Prolactin also suppresses gonadal </w:t>
      </w:r>
      <w:proofErr w:type="spellStart"/>
      <w:proofErr w:type="gramStart"/>
      <w:r>
        <w:rPr>
          <w:rFonts w:ascii="Arial" w:hAnsi="Arial" w:cs="Arial"/>
          <w:bCs/>
          <w:sz w:val="18"/>
          <w:szCs w:val="18"/>
        </w:rPr>
        <w:t>function.The</w:t>
      </w:r>
      <w:proofErr w:type="spellEnd"/>
      <w:proofErr w:type="gramEnd"/>
      <w:r>
        <w:rPr>
          <w:rFonts w:ascii="Arial" w:hAnsi="Arial" w:cs="Arial"/>
          <w:bCs/>
          <w:sz w:val="18"/>
          <w:szCs w:val="18"/>
        </w:rPr>
        <w:t xml:space="preserve"> determination of prolactin concentration is helpful in diagnosing hypothalamic-pituitary disorders. High prolactin levels are commonly associated with galactorrhea and amenorrhea. Prolactin concentrations have been shown to be increased by estrogens, thyrotropin-releasing hormone (TRH) and several drugs affecting dopaminergic mechanism. Prolactin levels are elevated in renal disease and hypothyroidism and in some situations of stress, exercise, and hypoglycemia.</w:t>
      </w:r>
    </w:p>
    <w:p w14:paraId="3AA49A8B" w14:textId="77777777" w:rsidR="006B191E" w:rsidRDefault="00000000">
      <w:pPr>
        <w:tabs>
          <w:tab w:val="left" w:pos="360"/>
        </w:tabs>
        <w:jc w:val="both"/>
        <w:rPr>
          <w:rFonts w:ascii="Arial" w:hAnsi="Arial" w:cs="Arial"/>
          <w:bCs/>
          <w:sz w:val="18"/>
          <w:szCs w:val="18"/>
        </w:rPr>
      </w:pPr>
      <w:r>
        <w:rPr>
          <w:rFonts w:ascii="Arial" w:hAnsi="Arial" w:cs="Arial"/>
          <w:bCs/>
          <w:sz w:val="18"/>
          <w:szCs w:val="18"/>
        </w:rPr>
        <w:t xml:space="preserve">Prolactin concentrations may also be increased by drugs such as </w:t>
      </w:r>
      <w:proofErr w:type="spellStart"/>
      <w:r>
        <w:rPr>
          <w:rFonts w:ascii="Arial" w:hAnsi="Arial" w:cs="Arial"/>
          <w:bCs/>
          <w:sz w:val="18"/>
          <w:szCs w:val="18"/>
        </w:rPr>
        <w:t>chloropromazine</w:t>
      </w:r>
      <w:proofErr w:type="spellEnd"/>
      <w:r>
        <w:rPr>
          <w:rFonts w:ascii="Arial" w:hAnsi="Arial" w:cs="Arial"/>
          <w:bCs/>
          <w:sz w:val="18"/>
          <w:szCs w:val="18"/>
        </w:rPr>
        <w:t xml:space="preserve"> and reserpine and may be lowered </w:t>
      </w:r>
      <w:proofErr w:type="gramStart"/>
      <w:r>
        <w:rPr>
          <w:rFonts w:ascii="Arial" w:hAnsi="Arial" w:cs="Arial"/>
          <w:bCs/>
          <w:sz w:val="18"/>
          <w:szCs w:val="18"/>
        </w:rPr>
        <w:t xml:space="preserve">by  </w:t>
      </w:r>
      <w:proofErr w:type="spellStart"/>
      <w:r>
        <w:rPr>
          <w:rFonts w:ascii="Arial" w:hAnsi="Arial" w:cs="Arial"/>
          <w:bCs/>
          <w:sz w:val="18"/>
          <w:szCs w:val="18"/>
        </w:rPr>
        <w:t>bromocyptine</w:t>
      </w:r>
      <w:proofErr w:type="spellEnd"/>
      <w:proofErr w:type="gramEnd"/>
      <w:r>
        <w:rPr>
          <w:rFonts w:ascii="Arial" w:hAnsi="Arial" w:cs="Arial"/>
          <w:bCs/>
          <w:sz w:val="18"/>
          <w:szCs w:val="18"/>
        </w:rPr>
        <w:t xml:space="preserve"> and L-dopa.  </w:t>
      </w:r>
    </w:p>
    <w:p w14:paraId="57C993D3" w14:textId="77777777" w:rsidR="006B191E" w:rsidRDefault="006B191E">
      <w:pPr>
        <w:tabs>
          <w:tab w:val="left" w:pos="360"/>
        </w:tabs>
        <w:jc w:val="both"/>
        <w:rPr>
          <w:rFonts w:ascii="Arial" w:hAnsi="Arial" w:cs="Arial"/>
          <w:bCs/>
          <w:sz w:val="18"/>
          <w:szCs w:val="18"/>
        </w:rPr>
      </w:pPr>
    </w:p>
    <w:p w14:paraId="6B38D8E5" w14:textId="77777777" w:rsidR="006B191E" w:rsidRDefault="00000000">
      <w:pPr>
        <w:tabs>
          <w:tab w:val="left" w:pos="360"/>
        </w:tabs>
        <w:jc w:val="both"/>
        <w:rPr>
          <w:rFonts w:ascii="Arial" w:hAnsi="Arial" w:cs="Arial"/>
          <w:bCs/>
          <w:sz w:val="18"/>
          <w:szCs w:val="18"/>
        </w:rPr>
      </w:pPr>
      <w:r>
        <w:rPr>
          <w:rFonts w:ascii="Arial" w:hAnsi="Arial" w:cs="Arial"/>
          <w:bCs/>
          <w:sz w:val="18"/>
          <w:szCs w:val="18"/>
        </w:rPr>
        <w:t>PRINCIPLE OF THE ASSAY</w:t>
      </w:r>
    </w:p>
    <w:p w14:paraId="7EE5C1D3" w14:textId="77777777" w:rsidR="006B191E" w:rsidRDefault="00000000">
      <w:pPr>
        <w:tabs>
          <w:tab w:val="left" w:pos="360"/>
        </w:tabs>
        <w:jc w:val="both"/>
        <w:rPr>
          <w:rFonts w:ascii="Arial" w:hAnsi="Arial" w:cs="Arial"/>
          <w:bCs/>
          <w:sz w:val="18"/>
          <w:szCs w:val="18"/>
        </w:rPr>
      </w:pPr>
      <w:r>
        <w:rPr>
          <w:rFonts w:ascii="Arial" w:hAnsi="Arial" w:cs="Arial"/>
          <w:bCs/>
          <w:sz w:val="18"/>
          <w:szCs w:val="18"/>
        </w:rPr>
        <w:t xml:space="preserve">PRL Quantitative Test Kit is a </w:t>
      </w:r>
      <w:proofErr w:type="gramStart"/>
      <w:r>
        <w:rPr>
          <w:rFonts w:ascii="Arial" w:hAnsi="Arial" w:cs="Arial"/>
          <w:bCs/>
          <w:sz w:val="18"/>
          <w:szCs w:val="18"/>
        </w:rPr>
        <w:t>sandwich based</w:t>
      </w:r>
      <w:proofErr w:type="gramEnd"/>
      <w:r>
        <w:rPr>
          <w:rFonts w:ascii="Arial" w:hAnsi="Arial" w:cs="Arial"/>
          <w:bCs/>
          <w:sz w:val="18"/>
          <w:szCs w:val="18"/>
        </w:rPr>
        <w:t xml:space="preserve"> enzyme-linked immunosorbent assay. The test Employs one anti-prolactin antibody for solid phase (microtiter wells) immobilization and another mouse monoclonal anti-prolactin antibody in the antibody-enzyme (horseradish peroxidase) conjugate solution. The test sample is allowed to react simultaneously with the antibodies, resulting in the prolactin molecules being sandwiched between the solid phase and enzyme-linked antibodies.  </w:t>
      </w:r>
      <w:r>
        <w:rPr>
          <w:rFonts w:ascii="Arial" w:hAnsi="Arial" w:cs="Arial"/>
          <w:bCs/>
          <w:sz w:val="18"/>
          <w:szCs w:val="18"/>
        </w:rPr>
        <w:t xml:space="preserve">After incubation, the wells are washed to remove unbound labeled antibodies. A solution of TMB is added resulting in the development of a blue color. The color development is stopped by addition of stop solution and absorbance is determined for each well using an ELISA reader. The concentration of prolactin is directly proportional to the color intensity of the test sample.  </w:t>
      </w:r>
    </w:p>
    <w:p w14:paraId="4F49A693" w14:textId="77777777" w:rsidR="006B191E" w:rsidRDefault="006B191E">
      <w:pPr>
        <w:tabs>
          <w:tab w:val="left" w:pos="360"/>
        </w:tabs>
        <w:jc w:val="both"/>
        <w:rPr>
          <w:rFonts w:ascii="Arial" w:hAnsi="Arial" w:cs="Arial"/>
          <w:bCs/>
          <w:sz w:val="18"/>
          <w:szCs w:val="18"/>
        </w:rPr>
      </w:pPr>
    </w:p>
    <w:p w14:paraId="57883708" w14:textId="77777777" w:rsidR="006B191E" w:rsidRDefault="00000000">
      <w:pPr>
        <w:tabs>
          <w:tab w:val="left" w:pos="360"/>
        </w:tabs>
        <w:jc w:val="both"/>
        <w:rPr>
          <w:rFonts w:ascii="Arial" w:hAnsi="Arial" w:cs="Arial"/>
          <w:bCs/>
          <w:sz w:val="18"/>
          <w:szCs w:val="18"/>
        </w:rPr>
      </w:pPr>
      <w:r>
        <w:rPr>
          <w:rFonts w:ascii="Arial" w:hAnsi="Arial" w:cs="Arial"/>
          <w:bCs/>
          <w:sz w:val="18"/>
          <w:szCs w:val="18"/>
        </w:rPr>
        <w:t>MATERIALS AND COMPONENTS</w:t>
      </w:r>
    </w:p>
    <w:p w14:paraId="1FB421BF" w14:textId="77777777" w:rsidR="006B191E" w:rsidRDefault="00000000">
      <w:pPr>
        <w:tabs>
          <w:tab w:val="left" w:pos="360"/>
        </w:tabs>
        <w:jc w:val="both"/>
        <w:rPr>
          <w:rFonts w:ascii="Arial" w:hAnsi="Arial" w:cs="Arial"/>
          <w:bCs/>
          <w:sz w:val="18"/>
          <w:szCs w:val="18"/>
        </w:rPr>
      </w:pPr>
      <w:r>
        <w:rPr>
          <w:rFonts w:ascii="Arial" w:hAnsi="Arial" w:cs="Arial"/>
          <w:bCs/>
          <w:sz w:val="18"/>
          <w:szCs w:val="18"/>
        </w:rPr>
        <w:t>Materials provided with the test kits:</w:t>
      </w:r>
    </w:p>
    <w:p w14:paraId="5C7F6F2E"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Coated Microwells: Microwells coated with anti- Prolactin antibody.</w:t>
      </w:r>
    </w:p>
    <w:p w14:paraId="1FD92CE7"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Prolactin Enzyme Conjugate. Ready to use.</w:t>
      </w:r>
    </w:p>
    <w:p w14:paraId="699C50B0"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2CD067AD"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Stop Solution. Ready to use</w:t>
      </w:r>
    </w:p>
    <w:p w14:paraId="5226155D"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Prolactin Standard set of 6 standards labeled as A to F in lyophilized form. For standard Concentrations refer vial label.</w:t>
      </w:r>
    </w:p>
    <w:p w14:paraId="1A0E6F7F"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36D82564"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Control Set in lyophilized form. For control range refer vial label.</w:t>
      </w:r>
    </w:p>
    <w:p w14:paraId="1D1F4765"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5402ADE7"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Plate Sealers</w:t>
      </w:r>
    </w:p>
    <w:p w14:paraId="05D66A50"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0DB9280D" w14:textId="77777777" w:rsidR="006B191E"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13423BEA" w14:textId="77777777" w:rsidR="006B191E" w:rsidRDefault="006B191E">
      <w:pPr>
        <w:tabs>
          <w:tab w:val="left" w:pos="360"/>
        </w:tabs>
        <w:jc w:val="both"/>
        <w:rPr>
          <w:rFonts w:ascii="Arial" w:hAnsi="Arial" w:cs="Arial"/>
          <w:bCs/>
          <w:sz w:val="18"/>
          <w:szCs w:val="18"/>
        </w:rPr>
      </w:pPr>
    </w:p>
    <w:p w14:paraId="6F013488" w14:textId="77777777" w:rsidR="006B191E" w:rsidRDefault="00000000">
      <w:pPr>
        <w:tabs>
          <w:tab w:val="left" w:pos="360"/>
        </w:tabs>
        <w:jc w:val="both"/>
        <w:rPr>
          <w:rFonts w:ascii="Arial" w:hAnsi="Arial" w:cs="Arial"/>
          <w:bCs/>
          <w:sz w:val="18"/>
          <w:szCs w:val="18"/>
        </w:rPr>
      </w:pPr>
      <w:r>
        <w:rPr>
          <w:rFonts w:ascii="Arial" w:hAnsi="Arial" w:cs="Arial"/>
          <w:bCs/>
          <w:sz w:val="18"/>
          <w:szCs w:val="18"/>
        </w:rPr>
        <w:t>Materials required but not provided</w:t>
      </w:r>
    </w:p>
    <w:p w14:paraId="1C492BE9" w14:textId="77777777" w:rsidR="006B191E"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Precision pipettes: 10-100µl, 20-200µl, 100-1000µl</w:t>
      </w:r>
    </w:p>
    <w:p w14:paraId="3E264FB4" w14:textId="77777777" w:rsidR="006B191E"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5ECC7FDC" w14:textId="77777777" w:rsidR="006B191E"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66520219" w14:textId="77777777" w:rsidR="006B191E"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7327577D" w14:textId="77777777" w:rsidR="006B191E"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47545184" w14:textId="77777777" w:rsidR="006B191E"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08C81F94" w14:textId="77777777" w:rsidR="006B191E" w:rsidRDefault="006B191E">
      <w:pPr>
        <w:tabs>
          <w:tab w:val="left" w:pos="360"/>
        </w:tabs>
        <w:jc w:val="both"/>
        <w:rPr>
          <w:rFonts w:ascii="Arial" w:hAnsi="Arial" w:cs="Arial"/>
          <w:bCs/>
          <w:sz w:val="18"/>
          <w:szCs w:val="18"/>
        </w:rPr>
      </w:pPr>
    </w:p>
    <w:p w14:paraId="00703674" w14:textId="77777777" w:rsidR="006B191E" w:rsidRDefault="00000000">
      <w:pPr>
        <w:tabs>
          <w:tab w:val="left" w:pos="360"/>
        </w:tabs>
        <w:jc w:val="both"/>
        <w:rPr>
          <w:rFonts w:ascii="Arial" w:hAnsi="Arial" w:cs="Arial"/>
          <w:bCs/>
          <w:sz w:val="18"/>
          <w:szCs w:val="18"/>
        </w:rPr>
      </w:pPr>
      <w:r>
        <w:rPr>
          <w:rFonts w:ascii="Arial" w:hAnsi="Arial" w:cs="Arial"/>
          <w:bCs/>
          <w:sz w:val="18"/>
          <w:szCs w:val="18"/>
        </w:rPr>
        <w:t>STORAGE AND STABILITY</w:t>
      </w:r>
    </w:p>
    <w:p w14:paraId="6BE5B0C4" w14:textId="77777777" w:rsidR="006B191E"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PRL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w:t>
      </w:r>
    </w:p>
    <w:p w14:paraId="65BB4AFC" w14:textId="77777777" w:rsidR="006B191E"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another coated microwells pouch should be used.</w:t>
      </w:r>
    </w:p>
    <w:p w14:paraId="5D388D9F" w14:textId="77777777" w:rsidR="006B191E"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Diluted Wash Buffer is stable for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w:t>
      </w:r>
    </w:p>
    <w:p w14:paraId="5D9DF210" w14:textId="77777777" w:rsidR="006B191E" w:rsidRDefault="006B191E">
      <w:pPr>
        <w:tabs>
          <w:tab w:val="left" w:pos="360"/>
        </w:tabs>
        <w:jc w:val="both"/>
        <w:rPr>
          <w:rFonts w:ascii="Arial" w:hAnsi="Arial" w:cs="Arial"/>
          <w:bCs/>
          <w:sz w:val="18"/>
          <w:szCs w:val="18"/>
        </w:rPr>
      </w:pPr>
    </w:p>
    <w:p w14:paraId="0F5C3FD5" w14:textId="77777777" w:rsidR="006B191E" w:rsidRDefault="00000000">
      <w:pPr>
        <w:tabs>
          <w:tab w:val="left" w:pos="360"/>
        </w:tabs>
        <w:jc w:val="both"/>
        <w:rPr>
          <w:rFonts w:ascii="Arial" w:hAnsi="Arial" w:cs="Arial"/>
          <w:bCs/>
          <w:sz w:val="18"/>
          <w:szCs w:val="18"/>
        </w:rPr>
      </w:pPr>
      <w:r>
        <w:rPr>
          <w:rFonts w:ascii="Arial" w:hAnsi="Arial" w:cs="Arial"/>
          <w:bCs/>
          <w:sz w:val="18"/>
          <w:szCs w:val="18"/>
        </w:rPr>
        <w:t>SPECIMEN COLLECTION</w:t>
      </w:r>
    </w:p>
    <w:p w14:paraId="6109970F" w14:textId="77777777" w:rsidR="006B191E"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Collect Blood specimen by venipuncture according to the standard procedure.</w:t>
      </w:r>
    </w:p>
    <w:p w14:paraId="47F4FBA2" w14:textId="77777777" w:rsidR="006B191E"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Only serum should be used.</w:t>
      </w:r>
    </w:p>
    <w:p w14:paraId="1C663FE2" w14:textId="77777777" w:rsidR="006B191E"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19AD8643" w14:textId="77777777" w:rsidR="006B191E"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Preferably use fresh samples. However, specimens can be stored up to 48 hours at 2-8°C</w:t>
      </w:r>
      <w:r>
        <w:rPr>
          <w:rFonts w:ascii="Arial" w:hAnsi="Arial" w:cs="Arial"/>
          <w:bCs/>
          <w:sz w:val="18"/>
          <w:szCs w:val="18"/>
          <w:lang w:val="en-GB"/>
        </w:rPr>
        <w:t>.</w:t>
      </w:r>
      <w:r>
        <w:rPr>
          <w:rFonts w:ascii="Arial" w:hAnsi="Arial" w:cs="Arial"/>
          <w:bCs/>
          <w:sz w:val="18"/>
          <w:szCs w:val="18"/>
        </w:rPr>
        <w:t xml:space="preserve"> </w:t>
      </w:r>
    </w:p>
    <w:p w14:paraId="310484EB" w14:textId="77777777" w:rsidR="006B191E"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156BF747" w14:textId="77777777" w:rsidR="006B191E"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69FA1257" w14:textId="77777777" w:rsidR="006B191E"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399E929C" w14:textId="77777777" w:rsidR="006B191E"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136B3FF1" w14:textId="77777777" w:rsidR="006B191E" w:rsidRDefault="006B191E">
      <w:pPr>
        <w:tabs>
          <w:tab w:val="left" w:pos="360"/>
        </w:tabs>
        <w:jc w:val="both"/>
        <w:rPr>
          <w:rFonts w:ascii="Arial" w:hAnsi="Arial" w:cs="Arial"/>
          <w:bCs/>
          <w:sz w:val="18"/>
          <w:szCs w:val="18"/>
        </w:rPr>
      </w:pPr>
    </w:p>
    <w:p w14:paraId="1480CF27" w14:textId="77777777" w:rsidR="006B191E" w:rsidRDefault="00000000">
      <w:pPr>
        <w:tabs>
          <w:tab w:val="left" w:pos="360"/>
        </w:tabs>
        <w:jc w:val="both"/>
        <w:rPr>
          <w:rFonts w:ascii="Arial" w:hAnsi="Arial" w:cs="Arial"/>
          <w:bCs/>
          <w:sz w:val="18"/>
          <w:szCs w:val="18"/>
        </w:rPr>
      </w:pPr>
      <w:r>
        <w:rPr>
          <w:rFonts w:ascii="Arial" w:hAnsi="Arial" w:cs="Arial"/>
          <w:bCs/>
          <w:sz w:val="18"/>
          <w:szCs w:val="18"/>
        </w:rPr>
        <w:t>PRECAUTIONS</w:t>
      </w:r>
    </w:p>
    <w:p w14:paraId="2C97D366"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5795CDCA"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2904A124"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31A6A4FE"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61145F9D"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Use absorbent sheet to cover the working area. </w:t>
      </w:r>
    </w:p>
    <w:p w14:paraId="65A504D7"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06B7A126"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All specimens, standards and controls should be considered potentially infectious and discarded appropriately. </w:t>
      </w:r>
    </w:p>
    <w:p w14:paraId="4DADD7A4"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21368832"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use kit after the expiry date. </w:t>
      </w:r>
    </w:p>
    <w:p w14:paraId="4413A2EE"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405E6A37"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011D8D16"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65BA34F2" w14:textId="77777777" w:rsidR="006B191E"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338E0B59" w14:textId="77777777" w:rsidR="006B191E" w:rsidRDefault="006B191E">
      <w:pPr>
        <w:tabs>
          <w:tab w:val="left" w:pos="360"/>
        </w:tabs>
        <w:ind w:left="360"/>
        <w:jc w:val="both"/>
        <w:rPr>
          <w:rFonts w:ascii="Arial" w:hAnsi="Arial" w:cs="Arial"/>
          <w:bCs/>
          <w:sz w:val="18"/>
          <w:szCs w:val="18"/>
        </w:rPr>
      </w:pPr>
    </w:p>
    <w:p w14:paraId="6B5615B1" w14:textId="77777777" w:rsidR="006B191E" w:rsidRDefault="006B191E">
      <w:pPr>
        <w:tabs>
          <w:tab w:val="left" w:pos="360"/>
        </w:tabs>
        <w:ind w:left="360"/>
        <w:jc w:val="both"/>
        <w:rPr>
          <w:rFonts w:ascii="Arial" w:hAnsi="Arial" w:cs="Arial"/>
          <w:bCs/>
          <w:sz w:val="18"/>
          <w:szCs w:val="18"/>
        </w:rPr>
      </w:pPr>
    </w:p>
    <w:p w14:paraId="608B28A0" w14:textId="77777777" w:rsidR="006B191E" w:rsidRDefault="00000000">
      <w:pPr>
        <w:tabs>
          <w:tab w:val="left" w:pos="360"/>
        </w:tabs>
        <w:jc w:val="both"/>
        <w:rPr>
          <w:rFonts w:ascii="Arial" w:hAnsi="Arial" w:cs="Arial"/>
          <w:bCs/>
          <w:sz w:val="18"/>
          <w:szCs w:val="18"/>
        </w:rPr>
      </w:pPr>
      <w:r>
        <w:rPr>
          <w:rFonts w:ascii="Arial" w:hAnsi="Arial" w:cs="Arial"/>
          <w:bCs/>
          <w:sz w:val="18"/>
          <w:szCs w:val="18"/>
        </w:rPr>
        <w:t>REAGENT PREPARATION</w:t>
      </w:r>
    </w:p>
    <w:p w14:paraId="55A26FBE" w14:textId="77777777" w:rsidR="006B191E"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53A5C242" w14:textId="77777777" w:rsidR="006B191E"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add 5ml concentrated buffer to 95 ml distilled or deionized water). Mix well before use. </w:t>
      </w:r>
    </w:p>
    <w:p w14:paraId="191A4FF2" w14:textId="7F8A1BCA" w:rsidR="006B191E"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lastRenderedPageBreak/>
        <w:t>If reference standards and controls are lyophilized, reconstitute each standard and control with 0.5 ml distilled water. Allow the reconstituted material to stand for at least 20 minutes. Reconstituted standards and controls should be sealed and stored at 2-8</w:t>
      </w:r>
      <w:r>
        <w:rPr>
          <w:rFonts w:ascii="Arial" w:hAnsi="Arial" w:cs="Arial"/>
          <w:bCs/>
          <w:sz w:val="18"/>
          <w:szCs w:val="18"/>
          <w:vertAlign w:val="superscript"/>
        </w:rPr>
        <w:t>o</w:t>
      </w:r>
      <w:r>
        <w:rPr>
          <w:rFonts w:ascii="Arial" w:hAnsi="Arial" w:cs="Arial"/>
          <w:bCs/>
          <w:sz w:val="18"/>
          <w:szCs w:val="18"/>
        </w:rPr>
        <w:t>C.</w:t>
      </w:r>
    </w:p>
    <w:p w14:paraId="2179B4F5" w14:textId="77777777" w:rsidR="006B191E" w:rsidRDefault="006B191E">
      <w:pPr>
        <w:tabs>
          <w:tab w:val="left" w:pos="360"/>
        </w:tabs>
        <w:ind w:left="360"/>
        <w:jc w:val="both"/>
        <w:rPr>
          <w:rFonts w:ascii="Arial" w:hAnsi="Arial" w:cs="Arial"/>
          <w:bCs/>
          <w:sz w:val="18"/>
          <w:szCs w:val="18"/>
        </w:rPr>
      </w:pPr>
    </w:p>
    <w:p w14:paraId="551FDDC4" w14:textId="77777777" w:rsidR="006B191E" w:rsidRDefault="00000000">
      <w:pPr>
        <w:tabs>
          <w:tab w:val="left" w:pos="360"/>
        </w:tabs>
        <w:jc w:val="both"/>
        <w:rPr>
          <w:rFonts w:ascii="Arial" w:hAnsi="Arial" w:cs="Arial"/>
          <w:bCs/>
          <w:sz w:val="18"/>
          <w:szCs w:val="18"/>
        </w:rPr>
      </w:pPr>
      <w:r>
        <w:rPr>
          <w:rFonts w:ascii="Arial" w:hAnsi="Arial" w:cs="Arial"/>
          <w:bCs/>
          <w:sz w:val="18"/>
          <w:szCs w:val="18"/>
        </w:rPr>
        <w:t>TEST PROCEDURE</w:t>
      </w:r>
    </w:p>
    <w:p w14:paraId="428B7BF9" w14:textId="77777777" w:rsidR="006B191E"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 xml:space="preserve">Secure the desired number of coated wells in the holder. Dispense 25 µl of Standards, Controls and Sera into the appropriate wells.  </w:t>
      </w:r>
    </w:p>
    <w:p w14:paraId="7C1FDC24" w14:textId="77777777" w:rsidR="006B191E"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Dispense 50 µl of Enzyme Conjugate into each well. Incubate at room temperature (18-25°C), for 45 minutes.</w:t>
      </w:r>
    </w:p>
    <w:p w14:paraId="6D4D455D" w14:textId="77777777" w:rsidR="006B191E"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absorbent paper towel to remove all residual droplets.</w:t>
      </w:r>
    </w:p>
    <w:p w14:paraId="486AFD64" w14:textId="77777777" w:rsidR="006B191E"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Dispense 100 µl of TMB Substrate into each well. Incubate at room temperature (18-25°C) in the dark, for 20 minutes.</w:t>
      </w:r>
    </w:p>
    <w:p w14:paraId="4B87C1DD" w14:textId="77777777" w:rsidR="006B191E"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322521A3" w14:textId="77777777" w:rsidR="006B191E"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558848B3" w14:textId="77777777" w:rsidR="006B191E" w:rsidRDefault="006B191E">
      <w:pPr>
        <w:tabs>
          <w:tab w:val="left" w:pos="360"/>
        </w:tabs>
        <w:ind w:left="360"/>
        <w:jc w:val="both"/>
        <w:rPr>
          <w:rFonts w:ascii="Arial" w:hAnsi="Arial" w:cs="Arial"/>
          <w:bCs/>
          <w:sz w:val="18"/>
          <w:szCs w:val="18"/>
        </w:rPr>
      </w:pPr>
    </w:p>
    <w:tbl>
      <w:tblPr>
        <w:tblW w:w="4150" w:type="dxa"/>
        <w:tblInd w:w="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tblGrid>
      <w:tr w:rsidR="006B191E" w14:paraId="598FF716" w14:textId="77777777">
        <w:tc>
          <w:tcPr>
            <w:tcW w:w="4150" w:type="dxa"/>
            <w:shd w:val="clear" w:color="auto" w:fill="auto"/>
          </w:tcPr>
          <w:p w14:paraId="6859D6BD" w14:textId="77777777" w:rsidR="006B191E" w:rsidRDefault="00000000">
            <w:pPr>
              <w:tabs>
                <w:tab w:val="left" w:pos="360"/>
              </w:tabs>
              <w:jc w:val="both"/>
              <w:rPr>
                <w:rFonts w:ascii="Arial" w:hAnsi="Arial" w:cs="Arial"/>
                <w:bCs/>
                <w:sz w:val="18"/>
                <w:szCs w:val="18"/>
              </w:rPr>
            </w:pPr>
            <w:r>
              <w:rPr>
                <w:rFonts w:ascii="Arial" w:hAnsi="Arial" w:cs="Arial"/>
                <w:bCs/>
                <w:sz w:val="18"/>
                <w:szCs w:val="18"/>
              </w:rPr>
              <w:t>Add 25 µl standards/controls/samples into the respective Microwells</w:t>
            </w:r>
          </w:p>
        </w:tc>
      </w:tr>
    </w:tbl>
    <w:p w14:paraId="0306EC73" w14:textId="77777777" w:rsidR="006B19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0830E1E2" wp14:editId="565640DD">
                <wp:simplePos x="0" y="0"/>
                <wp:positionH relativeFrom="column">
                  <wp:posOffset>1285875</wp:posOffset>
                </wp:positionH>
                <wp:positionV relativeFrom="paragraph">
                  <wp:posOffset>4445</wp:posOffset>
                </wp:positionV>
                <wp:extent cx="76200" cy="266700"/>
                <wp:effectExtent l="0" t="0" r="0" b="0"/>
                <wp:wrapNone/>
                <wp:docPr id="131826739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4384;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up/StUAAAAHAQAADwAAAAAAAAABACAA&#10;AAAiAAAAZHJzL2Rvd25yZXYueG1sUEsBAhQAFAAAAAgAh07iQIu0xGx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3BA9A901" w14:textId="77777777" w:rsidR="006B191E" w:rsidRDefault="006B191E">
      <w:pPr>
        <w:tabs>
          <w:tab w:val="left" w:pos="360"/>
        </w:tabs>
        <w:ind w:left="360" w:hanging="360"/>
        <w:jc w:val="both"/>
        <w:rPr>
          <w:rFonts w:ascii="Arial" w:hAnsi="Arial" w:cs="Arial"/>
          <w:bCs/>
          <w:sz w:val="18"/>
          <w:szCs w:val="18"/>
        </w:rPr>
      </w:pPr>
    </w:p>
    <w:tbl>
      <w:tblPr>
        <w:tblW w:w="4150" w:type="dxa"/>
        <w:tblInd w:w="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tblGrid>
      <w:tr w:rsidR="006B191E" w14:paraId="0FB9AE32" w14:textId="77777777">
        <w:tc>
          <w:tcPr>
            <w:tcW w:w="4150" w:type="dxa"/>
            <w:shd w:val="clear" w:color="auto" w:fill="auto"/>
          </w:tcPr>
          <w:p w14:paraId="76C5722A" w14:textId="77777777" w:rsidR="006B191E" w:rsidRDefault="00000000">
            <w:pPr>
              <w:tabs>
                <w:tab w:val="left" w:pos="360"/>
              </w:tabs>
              <w:jc w:val="both"/>
              <w:rPr>
                <w:rFonts w:ascii="Arial" w:hAnsi="Arial" w:cs="Arial"/>
                <w:bCs/>
                <w:sz w:val="18"/>
                <w:szCs w:val="18"/>
              </w:rPr>
            </w:pPr>
            <w:r>
              <w:rPr>
                <w:rFonts w:ascii="Arial" w:hAnsi="Arial" w:cs="Arial"/>
                <w:bCs/>
                <w:sz w:val="18"/>
                <w:szCs w:val="18"/>
              </w:rPr>
              <w:t>Add 50 µl of Enzyme Conjugate into each well</w:t>
            </w:r>
          </w:p>
        </w:tc>
      </w:tr>
    </w:tbl>
    <w:p w14:paraId="615C6E3B" w14:textId="77777777" w:rsidR="006B19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46034D1B" wp14:editId="07B1D117">
                <wp:simplePos x="0" y="0"/>
                <wp:positionH relativeFrom="column">
                  <wp:posOffset>1297305</wp:posOffset>
                </wp:positionH>
                <wp:positionV relativeFrom="paragraph">
                  <wp:posOffset>2540</wp:posOffset>
                </wp:positionV>
                <wp:extent cx="76200" cy="266700"/>
                <wp:effectExtent l="0" t="0" r="0" b="0"/>
                <wp:wrapNone/>
                <wp:docPr id="875665799"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7" o:spid="_x0000_s1026" o:spt="67" type="#_x0000_t67" style="position:absolute;left:0pt;margin-left:102.15pt;margin-top:0.2pt;height:21pt;width:6pt;z-index:251663360;mso-width-relative:page;mso-height-relative:page;" fillcolor="#000000" filled="t" stroked="t" coordsize="21600,21600" o:gfxdata="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7ZaVC9QAAAAHAQAADwAAAAAAAAABACAAAAAi&#10;AAAAZHJzL2Rvd25yZXYueG1sUEsBAhQAFAAAAAgAh07iQKPPVUBHAgAA0QQAAA4AAAAAAAAAAQAg&#10;AAAAIwEAAGRycy9lMm9Eb2MueG1sUEsFBgAAAAAGAAYAWQEAANwFAAAAAA==&#10;" adj="16200,5400">
                <v:fill on="t" focussize="0,0"/>
                <v:stroke color="#000000" miterlimit="8" joinstyle="miter"/>
                <v:imagedata o:title=""/>
                <o:lock v:ext="edit" aspectratio="f"/>
                <v:textbox style="layout-flow:vertical-ideographic;"/>
              </v:shape>
            </w:pict>
          </mc:Fallback>
        </mc:AlternateContent>
      </w:r>
    </w:p>
    <w:p w14:paraId="31FDC4DF" w14:textId="77777777" w:rsidR="006B191E" w:rsidRDefault="006B191E">
      <w:pPr>
        <w:tabs>
          <w:tab w:val="left" w:pos="360"/>
        </w:tabs>
        <w:ind w:left="360" w:hanging="360"/>
        <w:jc w:val="both"/>
        <w:rPr>
          <w:rFonts w:ascii="Arial" w:hAnsi="Arial" w:cs="Arial"/>
          <w:bCs/>
          <w:sz w:val="18"/>
          <w:szCs w:val="18"/>
        </w:rPr>
      </w:pPr>
    </w:p>
    <w:tbl>
      <w:tblPr>
        <w:tblpPr w:leftFromText="180" w:rightFromText="180" w:vertAnchor="text" w:horzAnchor="page" w:tblpX="1091" w:tblpY="21"/>
        <w:tblOverlap w:val="never"/>
        <w:tblW w:w="4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tblGrid>
      <w:tr w:rsidR="006B191E" w14:paraId="2C5AF3A6" w14:textId="77777777">
        <w:tc>
          <w:tcPr>
            <w:tcW w:w="4150" w:type="dxa"/>
            <w:shd w:val="clear" w:color="auto" w:fill="auto"/>
          </w:tcPr>
          <w:p w14:paraId="6F766704" w14:textId="77777777" w:rsidR="006B191E"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45 minutes at 18-25°C</w:t>
            </w:r>
          </w:p>
        </w:tc>
      </w:tr>
    </w:tbl>
    <w:p w14:paraId="3841F010" w14:textId="77777777" w:rsidR="006B19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4BAF0F62" wp14:editId="15EE0D01">
                <wp:simplePos x="0" y="0"/>
                <wp:positionH relativeFrom="column">
                  <wp:posOffset>1298575</wp:posOffset>
                </wp:positionH>
                <wp:positionV relativeFrom="paragraph">
                  <wp:posOffset>295275</wp:posOffset>
                </wp:positionV>
                <wp:extent cx="76200" cy="266700"/>
                <wp:effectExtent l="8255" t="4445" r="10795" b="14605"/>
                <wp:wrapNone/>
                <wp:docPr id="1434463894"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6" o:spid="_x0000_s1026" o:spt="67" type="#_x0000_t67" style="position:absolute;left:0pt;margin-left:102.25pt;margin-top:23.25pt;height:21pt;width:6pt;z-index:251667456;mso-width-relative:page;mso-height-relative:page;" fillcolor="#000000" filled="t" stroked="t" coordsize="21600,21600" o:gfxdata="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LhPqynYAAAACQEAAA8AAAAAAAAA&#10;AQAgAAAAIgAAAGRycy9kb3ducmV2LnhtbFBLAQIUABQAAAAIAIdO4kA1auSGSgIAANIEAAAOAAAA&#10;AAAAAAEAIAAAACcBAABkcnMvZTJvRG9jLnhtbFBLBQYAAAAABgAGAFkBAADjBQAAAAA=&#10;" adj="16200,5400">
                <v:fill on="t" focussize="0,0"/>
                <v:stroke color="#000000" miterlimit="8" joinstyle="miter"/>
                <v:imagedata o:title=""/>
                <o:lock v:ext="edit" aspectratio="f"/>
                <v:textbox style="layout-flow:vertical-ideographic;"/>
              </v:shape>
            </w:pict>
          </mc:Fallback>
        </mc:AlternateContent>
      </w:r>
    </w:p>
    <w:p w14:paraId="54A35799" w14:textId="77777777" w:rsidR="006B191E" w:rsidRDefault="006B191E">
      <w:pPr>
        <w:tabs>
          <w:tab w:val="left" w:pos="360"/>
        </w:tabs>
        <w:ind w:left="360" w:hanging="360"/>
        <w:jc w:val="both"/>
        <w:rPr>
          <w:rFonts w:ascii="Arial" w:hAnsi="Arial" w:cs="Arial"/>
          <w:bCs/>
          <w:sz w:val="18"/>
          <w:szCs w:val="18"/>
        </w:rPr>
      </w:pPr>
    </w:p>
    <w:tbl>
      <w:tblPr>
        <w:tblpPr w:leftFromText="180" w:rightFromText="180" w:vertAnchor="text" w:horzAnchor="page" w:tblpX="1091" w:tblpY="14"/>
        <w:tblOverlap w:val="never"/>
        <w:tblW w:w="4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tblGrid>
      <w:tr w:rsidR="006B191E" w14:paraId="3DE3BB18" w14:textId="77777777">
        <w:tc>
          <w:tcPr>
            <w:tcW w:w="4150" w:type="dxa"/>
            <w:shd w:val="clear" w:color="auto" w:fill="auto"/>
          </w:tcPr>
          <w:p w14:paraId="196474DB" w14:textId="77777777" w:rsidR="006B191E"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648D50C6" w14:textId="77777777" w:rsidR="006B19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68759024" wp14:editId="01279870">
                <wp:simplePos x="0" y="0"/>
                <wp:positionH relativeFrom="column">
                  <wp:posOffset>1287145</wp:posOffset>
                </wp:positionH>
                <wp:positionV relativeFrom="paragraph">
                  <wp:posOffset>300990</wp:posOffset>
                </wp:positionV>
                <wp:extent cx="76200" cy="266700"/>
                <wp:effectExtent l="0" t="0" r="0" b="0"/>
                <wp:wrapNone/>
                <wp:docPr id="15693042"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3" o:spid="_x0000_s1026" o:spt="67" type="#_x0000_t67" style="position:absolute;left:0pt;margin-left:101.35pt;margin-top:23.7pt;height:21pt;width:6pt;z-index:251661312;mso-width-relative:page;mso-height-relative:page;" fillcolor="#000000" filled="t" stroked="t" coordsize="21600,21600" o:gfxdata="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6dht72AAAAAkBAAAPAAAAAAAAAAEA&#10;IAAAACIAAABkcnMvZG93bnJldi54bWxQSwECFAAUAAAACACHTuJAU6Fmh0gCAADQBAAADgAAAAAA&#10;AAABACAAAAAn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1C609998" w14:textId="77777777" w:rsidR="006B191E" w:rsidRDefault="006B191E">
      <w:pPr>
        <w:tabs>
          <w:tab w:val="left" w:pos="360"/>
        </w:tabs>
        <w:ind w:left="360" w:hanging="360"/>
        <w:jc w:val="both"/>
        <w:rPr>
          <w:rFonts w:ascii="Arial" w:hAnsi="Arial" w:cs="Arial"/>
          <w:bCs/>
          <w:sz w:val="18"/>
          <w:szCs w:val="18"/>
        </w:rPr>
      </w:pPr>
    </w:p>
    <w:tbl>
      <w:tblPr>
        <w:tblpPr w:leftFromText="180" w:rightFromText="180" w:vertAnchor="text" w:horzAnchor="page" w:tblpX="1061" w:tblpY="39"/>
        <w:tblOverlap w:val="never"/>
        <w:tblW w:w="4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2"/>
      </w:tblGrid>
      <w:tr w:rsidR="006B191E" w14:paraId="7B3EADF8" w14:textId="77777777">
        <w:tc>
          <w:tcPr>
            <w:tcW w:w="4162" w:type="dxa"/>
            <w:shd w:val="clear" w:color="auto" w:fill="auto"/>
          </w:tcPr>
          <w:p w14:paraId="40F111A5" w14:textId="77777777" w:rsidR="006B191E"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2EA50ACA" w14:textId="77777777" w:rsidR="006B19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670FAE9E" wp14:editId="5FAACA80">
                <wp:simplePos x="0" y="0"/>
                <wp:positionH relativeFrom="column">
                  <wp:posOffset>1277620</wp:posOffset>
                </wp:positionH>
                <wp:positionV relativeFrom="paragraph">
                  <wp:posOffset>172085</wp:posOffset>
                </wp:positionV>
                <wp:extent cx="76200" cy="266700"/>
                <wp:effectExtent l="0" t="0" r="0" b="0"/>
                <wp:wrapNone/>
                <wp:docPr id="1229317485"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0.6pt;margin-top:13.55pt;height:21pt;width:6pt;z-index:251660288;mso-width-relative:page;mso-height-relative:page;" fillcolor="#000000" filled="t" stroked="t" coordsize="21600,21600" o:gfxdata="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UXykW1wAAAAkBAAAPAAAAAAAAAAEA&#10;IAAAACIAAABkcnMvZG93bnJldi54bWxQSwECFAAUAAAACACHTuJADZ6rKk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0C9BBF6D" w14:textId="77777777" w:rsidR="006B191E" w:rsidRDefault="006B191E">
      <w:pPr>
        <w:tabs>
          <w:tab w:val="left" w:pos="360"/>
        </w:tabs>
        <w:ind w:left="360" w:hanging="360"/>
        <w:jc w:val="both"/>
        <w:rPr>
          <w:rFonts w:ascii="Arial" w:hAnsi="Arial" w:cs="Arial"/>
          <w:bCs/>
          <w:sz w:val="18"/>
          <w:szCs w:val="18"/>
        </w:rPr>
      </w:pPr>
    </w:p>
    <w:p w14:paraId="58EA79EF" w14:textId="77777777" w:rsidR="00D26F04" w:rsidRDefault="00D26F04">
      <w:pPr>
        <w:tabs>
          <w:tab w:val="left" w:pos="360"/>
        </w:tabs>
        <w:ind w:left="360" w:hanging="360"/>
        <w:jc w:val="both"/>
        <w:rPr>
          <w:rFonts w:ascii="Arial" w:hAnsi="Arial" w:cs="Arial"/>
          <w:bCs/>
          <w:sz w:val="18"/>
          <w:szCs w:val="18"/>
        </w:rPr>
      </w:pPr>
    </w:p>
    <w:p w14:paraId="670833BB" w14:textId="77777777" w:rsidR="00D26F04" w:rsidRDefault="00D26F04">
      <w:pPr>
        <w:tabs>
          <w:tab w:val="left" w:pos="360"/>
        </w:tabs>
        <w:ind w:left="360" w:hanging="360"/>
        <w:jc w:val="both"/>
        <w:rPr>
          <w:rFonts w:ascii="Arial" w:hAnsi="Arial" w:cs="Arial"/>
          <w:bCs/>
          <w:sz w:val="18"/>
          <w:szCs w:val="18"/>
        </w:rPr>
      </w:pPr>
    </w:p>
    <w:p w14:paraId="0C76519C" w14:textId="77777777" w:rsidR="00D26F04" w:rsidRDefault="00D26F04">
      <w:pPr>
        <w:tabs>
          <w:tab w:val="left" w:pos="360"/>
        </w:tabs>
        <w:ind w:left="360" w:hanging="360"/>
        <w:jc w:val="both"/>
        <w:rPr>
          <w:rFonts w:ascii="Arial" w:hAnsi="Arial" w:cs="Arial"/>
          <w:bCs/>
          <w:sz w:val="18"/>
          <w:szCs w:val="18"/>
        </w:rPr>
      </w:pPr>
    </w:p>
    <w:p w14:paraId="661FE639" w14:textId="77777777" w:rsidR="00D26F04" w:rsidRDefault="00D26F04">
      <w:pPr>
        <w:tabs>
          <w:tab w:val="left" w:pos="360"/>
        </w:tabs>
        <w:ind w:left="360" w:hanging="360"/>
        <w:jc w:val="both"/>
        <w:rPr>
          <w:rFonts w:ascii="Arial" w:hAnsi="Arial" w:cs="Arial"/>
          <w:bCs/>
          <w:sz w:val="18"/>
          <w:szCs w:val="18"/>
        </w:rPr>
      </w:pPr>
    </w:p>
    <w:tbl>
      <w:tblPr>
        <w:tblpPr w:leftFromText="180" w:rightFromText="180" w:vertAnchor="text" w:horzAnchor="margin" w:tblpXSpec="center" w:tblpY="86"/>
        <w:tblOverlap w:val="never"/>
        <w:tblW w:w="3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3"/>
      </w:tblGrid>
      <w:tr w:rsidR="00D26F04" w14:paraId="5BE4D05D" w14:textId="77777777" w:rsidTr="00D26F04">
        <w:tc>
          <w:tcPr>
            <w:tcW w:w="3883" w:type="dxa"/>
            <w:shd w:val="clear" w:color="auto" w:fill="auto"/>
          </w:tcPr>
          <w:p w14:paraId="6D89D608" w14:textId="7F198521" w:rsidR="00D26F04" w:rsidRDefault="00D26F04" w:rsidP="00D26F04">
            <w:pPr>
              <w:tabs>
                <w:tab w:val="left" w:pos="360"/>
              </w:tabs>
              <w:jc w:val="both"/>
              <w:rPr>
                <w:rFonts w:ascii="Arial" w:hAnsi="Arial" w:cs="Arial"/>
                <w:bCs/>
                <w:sz w:val="18"/>
                <w:szCs w:val="18"/>
              </w:rPr>
            </w:pPr>
            <w:r>
              <w:rPr>
                <w:rFonts w:ascii="Arial" w:hAnsi="Arial" w:cs="Arial"/>
                <w:bCs/>
                <w:sz w:val="18"/>
                <w:szCs w:val="18"/>
              </w:rPr>
              <w:t>Incubate for 20 Minutes at 18-25</w:t>
            </w:r>
            <w:r>
              <w:rPr>
                <w:rFonts w:ascii="Arial" w:hAnsi="Arial" w:cs="Arial"/>
                <w:bCs/>
                <w:sz w:val="18"/>
                <w:szCs w:val="18"/>
                <w:vertAlign w:val="superscript"/>
              </w:rPr>
              <w:t xml:space="preserve"> </w:t>
            </w:r>
            <w:proofErr w:type="spellStart"/>
            <w:r>
              <w:rPr>
                <w:rFonts w:ascii="Arial" w:hAnsi="Arial" w:cs="Arial"/>
                <w:bCs/>
                <w:sz w:val="18"/>
                <w:szCs w:val="18"/>
                <w:vertAlign w:val="superscript"/>
              </w:rPr>
              <w:t>o</w:t>
            </w:r>
            <w:r>
              <w:rPr>
                <w:rFonts w:ascii="Arial" w:hAnsi="Arial" w:cs="Arial"/>
                <w:bCs/>
                <w:sz w:val="18"/>
                <w:szCs w:val="18"/>
              </w:rPr>
              <w:t>C</w:t>
            </w:r>
            <w:proofErr w:type="spellEnd"/>
            <w:r>
              <w:rPr>
                <w:rFonts w:ascii="Arial" w:hAnsi="Arial" w:cs="Arial"/>
                <w:bCs/>
                <w:sz w:val="18"/>
                <w:szCs w:val="18"/>
              </w:rPr>
              <w:t xml:space="preserve"> in dark</w:t>
            </w:r>
          </w:p>
        </w:tc>
      </w:tr>
    </w:tbl>
    <w:p w14:paraId="75A40A80" w14:textId="70590419" w:rsidR="00D26F04" w:rsidRDefault="000658EA">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36277368" wp14:editId="556254A5">
                <wp:simplePos x="0" y="0"/>
                <wp:positionH relativeFrom="column">
                  <wp:posOffset>1135380</wp:posOffset>
                </wp:positionH>
                <wp:positionV relativeFrom="paragraph">
                  <wp:posOffset>224155</wp:posOffset>
                </wp:positionV>
                <wp:extent cx="76200" cy="266700"/>
                <wp:effectExtent l="0" t="0" r="0" b="0"/>
                <wp:wrapNone/>
                <wp:docPr id="324011219"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type w14:anchorId="546841E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4" o:spid="_x0000_s1026" type="#_x0000_t67" style="position:absolute;margin-left:89.4pt;margin-top:17.65pt;width:6pt;height:2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" fillcolor="black">
                <v:textbox style="layout-flow:vertical-ideographic"/>
              </v:shape>
            </w:pict>
          </mc:Fallback>
        </mc:AlternateContent>
      </w:r>
    </w:p>
    <w:p w14:paraId="29DF5902" w14:textId="45C1ADE5" w:rsidR="00D26F04" w:rsidRDefault="00D26F04">
      <w:pPr>
        <w:tabs>
          <w:tab w:val="left" w:pos="360"/>
        </w:tabs>
        <w:ind w:left="360" w:hanging="360"/>
        <w:jc w:val="both"/>
        <w:rPr>
          <w:rFonts w:ascii="Arial" w:hAnsi="Arial" w:cs="Arial"/>
          <w:bCs/>
          <w:sz w:val="18"/>
          <w:szCs w:val="18"/>
        </w:rPr>
      </w:pPr>
    </w:p>
    <w:tbl>
      <w:tblPr>
        <w:tblpPr w:leftFromText="180" w:rightFromText="180" w:vertAnchor="text" w:horzAnchor="page" w:tblpX="6048" w:tblpY="6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0"/>
      </w:tblGrid>
      <w:tr w:rsidR="006B191E" w14:paraId="38B2331B" w14:textId="77777777">
        <w:tc>
          <w:tcPr>
            <w:tcW w:w="3875" w:type="dxa"/>
            <w:shd w:val="clear" w:color="auto" w:fill="auto"/>
          </w:tcPr>
          <w:p w14:paraId="6F9B6D04" w14:textId="3B9C3180" w:rsidR="006B191E"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275F6801" w14:textId="35FB21CA" w:rsidR="006B191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1D7A52F5" wp14:editId="46EF5EE2">
                <wp:simplePos x="0" y="0"/>
                <wp:positionH relativeFrom="column">
                  <wp:posOffset>1166495</wp:posOffset>
                </wp:positionH>
                <wp:positionV relativeFrom="paragraph">
                  <wp:posOffset>228600</wp:posOffset>
                </wp:positionV>
                <wp:extent cx="76200" cy="266700"/>
                <wp:effectExtent l="8255" t="4445" r="10795" b="14605"/>
                <wp:wrapNone/>
                <wp:docPr id="1294093070"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w14:anchorId="45C158D7" id="AutoShape 25" o:spid="_x0000_s1026" type="#_x0000_t67" style="position:absolute;margin-left:91.85pt;margin-top:18pt;width:6pt;height:21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" fillcolor="black">
                <v:textbox style="layout-flow:vertical-ideographic"/>
              </v:shape>
            </w:pict>
          </mc:Fallback>
        </mc:AlternateContent>
      </w:r>
    </w:p>
    <w:p w14:paraId="1225B5FF" w14:textId="1EF7C43F" w:rsidR="006B191E" w:rsidRDefault="006B191E">
      <w:pPr>
        <w:tabs>
          <w:tab w:val="left" w:pos="360"/>
        </w:tabs>
        <w:ind w:left="360" w:hanging="360"/>
        <w:jc w:val="both"/>
        <w:rPr>
          <w:rFonts w:ascii="Arial" w:hAnsi="Arial" w:cs="Arial"/>
          <w:bCs/>
          <w:sz w:val="18"/>
          <w:szCs w:val="18"/>
        </w:rPr>
      </w:pPr>
    </w:p>
    <w:tbl>
      <w:tblPr>
        <w:tblpPr w:leftFromText="180" w:rightFromText="180" w:vertAnchor="text" w:horzAnchor="page" w:tblpX="6078" w:tblpY="10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0"/>
      </w:tblGrid>
      <w:tr w:rsidR="006B191E" w14:paraId="30429E46" w14:textId="77777777">
        <w:tc>
          <w:tcPr>
            <w:tcW w:w="3926" w:type="dxa"/>
            <w:shd w:val="clear" w:color="auto" w:fill="auto"/>
          </w:tcPr>
          <w:p w14:paraId="4BC3C3FD" w14:textId="77777777" w:rsidR="006B191E"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06BEA359" w14:textId="77777777" w:rsidR="006B191E" w:rsidRDefault="006B191E">
      <w:pPr>
        <w:tabs>
          <w:tab w:val="left" w:pos="360"/>
        </w:tabs>
        <w:ind w:left="360" w:hanging="360"/>
        <w:jc w:val="both"/>
        <w:rPr>
          <w:rFonts w:ascii="Arial" w:hAnsi="Arial" w:cs="Arial"/>
          <w:bCs/>
          <w:sz w:val="18"/>
          <w:szCs w:val="18"/>
        </w:rPr>
      </w:pPr>
    </w:p>
    <w:p w14:paraId="5A8D3E7C" w14:textId="77777777" w:rsidR="006B191E" w:rsidRDefault="006B191E">
      <w:pPr>
        <w:tabs>
          <w:tab w:val="left" w:pos="360"/>
        </w:tabs>
        <w:jc w:val="both"/>
        <w:rPr>
          <w:rFonts w:ascii="Arial" w:hAnsi="Arial" w:cs="Arial"/>
          <w:bCs/>
          <w:sz w:val="18"/>
          <w:szCs w:val="18"/>
        </w:rPr>
      </w:pPr>
    </w:p>
    <w:p w14:paraId="77A2FAE1" w14:textId="77777777" w:rsidR="006B191E"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427F6FCA" w14:textId="77777777" w:rsidR="006B191E" w:rsidRDefault="00000000">
      <w:pPr>
        <w:tabs>
          <w:tab w:val="left" w:pos="360"/>
        </w:tabs>
        <w:jc w:val="both"/>
        <w:rPr>
          <w:rFonts w:ascii="Arial" w:hAnsi="Arial" w:cs="Arial"/>
          <w:bCs/>
          <w:sz w:val="18"/>
          <w:szCs w:val="18"/>
        </w:rPr>
      </w:pPr>
      <w:r>
        <w:rPr>
          <w:rFonts w:ascii="Arial" w:hAnsi="Arial" w:cs="Arial"/>
          <w:bCs/>
          <w:sz w:val="18"/>
          <w:szCs w:val="18"/>
        </w:rPr>
        <w:t>Construct a standard curve by plotting the absorbance obtained from each reference standards against its concentrations in ng/ml on the graph paper, with absorbance values on the vertical or Y axis and concentrations on the horizontal or X axis. Use the absorbance values for each specimen to determine the corresponding concentration of Prolactin in ng/ml from the standard curve.  Any diluted specimens must be corrected by the appropriate dilution factor.</w:t>
      </w:r>
    </w:p>
    <w:p w14:paraId="2DF08182" w14:textId="77777777" w:rsidR="006B191E" w:rsidRDefault="006B191E">
      <w:pPr>
        <w:tabs>
          <w:tab w:val="left" w:pos="360"/>
        </w:tabs>
        <w:jc w:val="both"/>
        <w:rPr>
          <w:rFonts w:ascii="Arial" w:hAnsi="Arial" w:cs="Arial"/>
          <w:bCs/>
          <w:sz w:val="18"/>
          <w:szCs w:val="18"/>
        </w:rPr>
      </w:pPr>
    </w:p>
    <w:p w14:paraId="7EA52BFE" w14:textId="77777777" w:rsidR="006B191E"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2195B253" w14:textId="77777777" w:rsidR="006B191E" w:rsidRDefault="00000000">
      <w:pPr>
        <w:tabs>
          <w:tab w:val="left" w:pos="360"/>
        </w:tabs>
        <w:jc w:val="both"/>
        <w:rPr>
          <w:rFonts w:ascii="Arial" w:hAnsi="Arial" w:cs="Arial"/>
          <w:bCs/>
          <w:sz w:val="18"/>
          <w:szCs w:val="18"/>
        </w:rPr>
      </w:pPr>
      <w:r>
        <w:rPr>
          <w:rFonts w:ascii="Arial" w:hAnsi="Arial" w:cs="Arial"/>
          <w:bCs/>
          <w:sz w:val="18"/>
          <w:szCs w:val="18"/>
          <w:lang w:val="en-GB"/>
        </w:rPr>
        <w:t>R</w:t>
      </w:r>
      <w:proofErr w:type="spellStart"/>
      <w:r>
        <w:rPr>
          <w:rFonts w:ascii="Arial" w:hAnsi="Arial" w:cs="Arial"/>
          <w:bCs/>
          <w:sz w:val="18"/>
          <w:szCs w:val="18"/>
        </w:rPr>
        <w:t>esults</w:t>
      </w:r>
      <w:proofErr w:type="spellEnd"/>
      <w:r>
        <w:rPr>
          <w:rFonts w:ascii="Arial" w:hAnsi="Arial" w:cs="Arial"/>
          <w:bCs/>
          <w:sz w:val="18"/>
          <w:szCs w:val="18"/>
        </w:rPr>
        <w:t xml:space="preserve"> of a typical standard run with optical density reading at 450nm (ref 600-700nm) shown in the Y axis against PRL concentrations shown in the X axis.</w:t>
      </w:r>
    </w:p>
    <w:p w14:paraId="06E6E828" w14:textId="77777777" w:rsidR="006B191E" w:rsidRDefault="00000000">
      <w:pPr>
        <w:tabs>
          <w:tab w:val="left" w:pos="360"/>
        </w:tabs>
        <w:jc w:val="both"/>
        <w:rPr>
          <w:rFonts w:ascii="Arial" w:hAnsi="Arial" w:cs="Arial"/>
          <w:bCs/>
          <w:sz w:val="18"/>
          <w:szCs w:val="18"/>
        </w:rPr>
      </w:pPr>
      <w:r>
        <w:rPr>
          <w:rFonts w:ascii="Arial" w:hAnsi="Arial" w:cs="Arial"/>
          <w:bCs/>
          <w:sz w:val="18"/>
          <w:szCs w:val="18"/>
        </w:rPr>
        <w:t>Suggest: Use 4-Parameter Standard curve to calculate sample values.</w:t>
      </w:r>
    </w:p>
    <w:p w14:paraId="6364FD60" w14:textId="77777777" w:rsidR="006B191E" w:rsidRDefault="006B191E">
      <w:pPr>
        <w:tabs>
          <w:tab w:val="left" w:pos="360"/>
        </w:tabs>
        <w:jc w:val="both"/>
        <w:rPr>
          <w:rFonts w:ascii="Arial" w:hAnsi="Arial" w:cs="Arial"/>
          <w:bCs/>
          <w:sz w:val="18"/>
          <w:szCs w:val="18"/>
        </w:rPr>
      </w:pPr>
    </w:p>
    <w:tbl>
      <w:tblPr>
        <w:tblW w:w="0" w:type="auto"/>
        <w:tblLayout w:type="fixed"/>
        <w:tblCellMar>
          <w:left w:w="30" w:type="dxa"/>
          <w:right w:w="30" w:type="dxa"/>
        </w:tblCellMar>
        <w:tblLook w:val="04A0" w:firstRow="1" w:lastRow="0" w:firstColumn="1" w:lastColumn="0" w:noHBand="0" w:noVBand="1"/>
      </w:tblPr>
      <w:tblGrid>
        <w:gridCol w:w="2010"/>
        <w:gridCol w:w="1890"/>
      </w:tblGrid>
      <w:tr w:rsidR="006B191E" w14:paraId="6687C6C3" w14:textId="77777777">
        <w:trPr>
          <w:cantSplit/>
          <w:trHeight w:val="259"/>
        </w:trPr>
        <w:tc>
          <w:tcPr>
            <w:tcW w:w="2010" w:type="dxa"/>
            <w:tcBorders>
              <w:top w:val="single" w:sz="12" w:space="0" w:color="auto"/>
              <w:left w:val="single" w:sz="12" w:space="0" w:color="auto"/>
              <w:bottom w:val="single" w:sz="12" w:space="0" w:color="auto"/>
              <w:right w:val="single" w:sz="6" w:space="0" w:color="auto"/>
            </w:tcBorders>
          </w:tcPr>
          <w:p w14:paraId="34594A94" w14:textId="77777777" w:rsidR="006B191E" w:rsidRDefault="00000000">
            <w:pPr>
              <w:jc w:val="center"/>
              <w:rPr>
                <w:rFonts w:ascii="Arial" w:hAnsi="Arial" w:cs="Arial"/>
                <w:color w:val="000000"/>
                <w:sz w:val="18"/>
                <w:szCs w:val="18"/>
              </w:rPr>
            </w:pPr>
            <w:r>
              <w:rPr>
                <w:rFonts w:ascii="Arial" w:hAnsi="Arial" w:cs="Arial"/>
                <w:color w:val="000000"/>
                <w:sz w:val="18"/>
                <w:szCs w:val="18"/>
              </w:rPr>
              <w:t>Prolactin Values (ng/ml)</w:t>
            </w:r>
          </w:p>
        </w:tc>
        <w:tc>
          <w:tcPr>
            <w:tcW w:w="1890" w:type="dxa"/>
            <w:tcBorders>
              <w:top w:val="single" w:sz="12" w:space="0" w:color="auto"/>
              <w:left w:val="single" w:sz="6" w:space="0" w:color="auto"/>
              <w:bottom w:val="single" w:sz="12" w:space="0" w:color="auto"/>
              <w:right w:val="single" w:sz="12" w:space="0" w:color="auto"/>
            </w:tcBorders>
          </w:tcPr>
          <w:p w14:paraId="608EEF86" w14:textId="77777777" w:rsidR="006B191E" w:rsidRDefault="00000000">
            <w:pPr>
              <w:jc w:val="center"/>
              <w:rPr>
                <w:rFonts w:ascii="Arial" w:hAnsi="Arial" w:cs="Arial"/>
                <w:color w:val="000000"/>
                <w:sz w:val="18"/>
                <w:szCs w:val="18"/>
                <w:lang w:val="en-GB"/>
              </w:rPr>
            </w:pPr>
            <w:r>
              <w:rPr>
                <w:rFonts w:ascii="Arial" w:hAnsi="Arial" w:cs="Arial"/>
                <w:color w:val="000000"/>
                <w:sz w:val="18"/>
                <w:szCs w:val="18"/>
              </w:rPr>
              <w:t xml:space="preserve">Absorbance </w:t>
            </w:r>
            <w:r>
              <w:rPr>
                <w:rFonts w:ascii="Arial" w:hAnsi="Arial" w:cs="Arial"/>
                <w:color w:val="000000"/>
                <w:sz w:val="18"/>
                <w:szCs w:val="18"/>
                <w:lang w:val="en-GB"/>
              </w:rPr>
              <w:t>(450nm)</w:t>
            </w:r>
          </w:p>
        </w:tc>
      </w:tr>
      <w:tr w:rsidR="006B191E" w14:paraId="0980D966" w14:textId="77777777">
        <w:trPr>
          <w:cantSplit/>
          <w:trHeight w:val="259"/>
        </w:trPr>
        <w:tc>
          <w:tcPr>
            <w:tcW w:w="2010" w:type="dxa"/>
            <w:tcBorders>
              <w:left w:val="single" w:sz="12" w:space="0" w:color="auto"/>
              <w:bottom w:val="single" w:sz="6" w:space="0" w:color="auto"/>
              <w:right w:val="single" w:sz="6" w:space="0" w:color="auto"/>
            </w:tcBorders>
          </w:tcPr>
          <w:p w14:paraId="01E113F1" w14:textId="77777777" w:rsidR="006B191E" w:rsidRDefault="00000000">
            <w:pPr>
              <w:jc w:val="center"/>
              <w:rPr>
                <w:rFonts w:ascii="Arial" w:hAnsi="Arial" w:cs="Arial"/>
                <w:color w:val="000000"/>
                <w:sz w:val="18"/>
                <w:szCs w:val="18"/>
              </w:rPr>
            </w:pPr>
            <w:r>
              <w:rPr>
                <w:rFonts w:ascii="Arial" w:hAnsi="Arial" w:cs="Arial"/>
                <w:bCs/>
                <w:sz w:val="18"/>
                <w:szCs w:val="18"/>
              </w:rPr>
              <w:t>A</w:t>
            </w:r>
          </w:p>
        </w:tc>
        <w:tc>
          <w:tcPr>
            <w:tcW w:w="1890" w:type="dxa"/>
            <w:tcBorders>
              <w:left w:val="single" w:sz="6" w:space="0" w:color="auto"/>
              <w:bottom w:val="single" w:sz="6" w:space="0" w:color="auto"/>
              <w:right w:val="single" w:sz="12" w:space="0" w:color="auto"/>
            </w:tcBorders>
          </w:tcPr>
          <w:p w14:paraId="32C6A3A6" w14:textId="77777777" w:rsidR="006B191E" w:rsidRDefault="00000000">
            <w:pPr>
              <w:jc w:val="center"/>
              <w:rPr>
                <w:rFonts w:ascii="Arial" w:hAnsi="Arial" w:cs="Arial"/>
                <w:color w:val="000000"/>
                <w:sz w:val="18"/>
                <w:szCs w:val="18"/>
              </w:rPr>
            </w:pPr>
            <w:r>
              <w:rPr>
                <w:rFonts w:ascii="Arial" w:hAnsi="Arial" w:cs="Arial"/>
                <w:bCs/>
                <w:sz w:val="18"/>
                <w:szCs w:val="18"/>
              </w:rPr>
              <w:t>0.025</w:t>
            </w:r>
          </w:p>
        </w:tc>
      </w:tr>
      <w:tr w:rsidR="006B191E" w14:paraId="6887857A"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2F20CA1D" w14:textId="77777777" w:rsidR="006B191E" w:rsidRDefault="00000000">
            <w:pPr>
              <w:jc w:val="center"/>
              <w:rPr>
                <w:rFonts w:ascii="Arial" w:hAnsi="Arial" w:cs="Arial"/>
                <w:color w:val="000000"/>
                <w:sz w:val="18"/>
                <w:szCs w:val="18"/>
              </w:rPr>
            </w:pPr>
            <w:r>
              <w:rPr>
                <w:rFonts w:ascii="Arial" w:hAnsi="Arial" w:cs="Arial"/>
                <w:bCs/>
                <w:sz w:val="18"/>
                <w:szCs w:val="18"/>
              </w:rPr>
              <w:t>B</w:t>
            </w:r>
          </w:p>
        </w:tc>
        <w:tc>
          <w:tcPr>
            <w:tcW w:w="1890" w:type="dxa"/>
            <w:tcBorders>
              <w:top w:val="single" w:sz="6" w:space="0" w:color="auto"/>
              <w:left w:val="single" w:sz="6" w:space="0" w:color="auto"/>
              <w:bottom w:val="single" w:sz="6" w:space="0" w:color="auto"/>
              <w:right w:val="single" w:sz="12" w:space="0" w:color="auto"/>
            </w:tcBorders>
          </w:tcPr>
          <w:p w14:paraId="17F68CE2" w14:textId="77777777" w:rsidR="006B191E" w:rsidRDefault="00000000">
            <w:pPr>
              <w:jc w:val="center"/>
              <w:rPr>
                <w:rFonts w:ascii="Arial" w:hAnsi="Arial" w:cs="Arial"/>
                <w:color w:val="000000"/>
                <w:sz w:val="18"/>
                <w:szCs w:val="18"/>
              </w:rPr>
            </w:pPr>
            <w:r>
              <w:rPr>
                <w:rFonts w:ascii="Arial" w:hAnsi="Arial" w:cs="Arial"/>
                <w:bCs/>
                <w:sz w:val="18"/>
                <w:szCs w:val="18"/>
              </w:rPr>
              <w:t>0.136</w:t>
            </w:r>
          </w:p>
        </w:tc>
      </w:tr>
      <w:tr w:rsidR="006B191E" w14:paraId="0B81F02D"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32188F2F" w14:textId="77777777" w:rsidR="006B191E" w:rsidRDefault="00000000">
            <w:pPr>
              <w:jc w:val="center"/>
              <w:rPr>
                <w:rFonts w:ascii="Arial" w:hAnsi="Arial" w:cs="Arial"/>
                <w:color w:val="000000"/>
                <w:sz w:val="18"/>
                <w:szCs w:val="18"/>
              </w:rPr>
            </w:pPr>
            <w:r>
              <w:rPr>
                <w:rFonts w:ascii="Arial" w:hAnsi="Arial" w:cs="Arial"/>
                <w:bCs/>
                <w:sz w:val="18"/>
                <w:szCs w:val="18"/>
              </w:rPr>
              <w:t>C</w:t>
            </w:r>
          </w:p>
        </w:tc>
        <w:tc>
          <w:tcPr>
            <w:tcW w:w="1890" w:type="dxa"/>
            <w:tcBorders>
              <w:top w:val="single" w:sz="6" w:space="0" w:color="auto"/>
              <w:left w:val="single" w:sz="6" w:space="0" w:color="auto"/>
              <w:bottom w:val="single" w:sz="6" w:space="0" w:color="auto"/>
              <w:right w:val="single" w:sz="12" w:space="0" w:color="auto"/>
            </w:tcBorders>
          </w:tcPr>
          <w:p w14:paraId="7339CD32" w14:textId="77777777" w:rsidR="006B191E" w:rsidRDefault="00000000">
            <w:pPr>
              <w:jc w:val="center"/>
              <w:rPr>
                <w:rFonts w:ascii="Arial" w:hAnsi="Arial" w:cs="Arial"/>
                <w:color w:val="000000"/>
                <w:sz w:val="18"/>
                <w:szCs w:val="18"/>
              </w:rPr>
            </w:pPr>
            <w:r>
              <w:rPr>
                <w:rFonts w:ascii="Arial" w:hAnsi="Arial" w:cs="Arial"/>
                <w:bCs/>
                <w:sz w:val="18"/>
                <w:szCs w:val="18"/>
              </w:rPr>
              <w:t>0.480</w:t>
            </w:r>
          </w:p>
        </w:tc>
      </w:tr>
      <w:tr w:rsidR="006B191E" w14:paraId="151AD6DD"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12E7AF50" w14:textId="77777777" w:rsidR="006B191E" w:rsidRDefault="00000000">
            <w:pPr>
              <w:jc w:val="center"/>
              <w:rPr>
                <w:rFonts w:ascii="Arial" w:hAnsi="Arial" w:cs="Arial"/>
                <w:color w:val="000000"/>
                <w:sz w:val="18"/>
                <w:szCs w:val="18"/>
              </w:rPr>
            </w:pPr>
            <w:r>
              <w:rPr>
                <w:rFonts w:ascii="Arial" w:hAnsi="Arial" w:cs="Arial"/>
                <w:bCs/>
                <w:sz w:val="18"/>
                <w:szCs w:val="18"/>
              </w:rPr>
              <w:t>D</w:t>
            </w:r>
          </w:p>
        </w:tc>
        <w:tc>
          <w:tcPr>
            <w:tcW w:w="1890" w:type="dxa"/>
            <w:tcBorders>
              <w:top w:val="single" w:sz="6" w:space="0" w:color="auto"/>
              <w:left w:val="single" w:sz="6" w:space="0" w:color="auto"/>
              <w:bottom w:val="single" w:sz="6" w:space="0" w:color="auto"/>
              <w:right w:val="single" w:sz="12" w:space="0" w:color="auto"/>
            </w:tcBorders>
          </w:tcPr>
          <w:p w14:paraId="5D3D560B" w14:textId="77777777" w:rsidR="006B191E" w:rsidRDefault="00000000">
            <w:pPr>
              <w:jc w:val="center"/>
              <w:rPr>
                <w:rFonts w:ascii="Arial" w:hAnsi="Arial" w:cs="Arial"/>
                <w:color w:val="000000"/>
                <w:sz w:val="18"/>
                <w:szCs w:val="18"/>
              </w:rPr>
            </w:pPr>
            <w:r>
              <w:rPr>
                <w:rFonts w:ascii="Arial" w:hAnsi="Arial" w:cs="Arial"/>
                <w:bCs/>
                <w:sz w:val="18"/>
                <w:szCs w:val="18"/>
              </w:rPr>
              <w:t>0.986</w:t>
            </w:r>
          </w:p>
        </w:tc>
      </w:tr>
      <w:tr w:rsidR="006B191E" w14:paraId="70F4C480"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41B1A138" w14:textId="77777777" w:rsidR="006B191E" w:rsidRDefault="00000000">
            <w:pPr>
              <w:jc w:val="center"/>
              <w:rPr>
                <w:rFonts w:ascii="Arial" w:hAnsi="Arial" w:cs="Arial"/>
                <w:color w:val="000000"/>
                <w:sz w:val="18"/>
                <w:szCs w:val="18"/>
              </w:rPr>
            </w:pPr>
            <w:r>
              <w:rPr>
                <w:rFonts w:ascii="Arial" w:hAnsi="Arial" w:cs="Arial"/>
                <w:bCs/>
                <w:sz w:val="18"/>
                <w:szCs w:val="18"/>
              </w:rPr>
              <w:t>E</w:t>
            </w:r>
          </w:p>
        </w:tc>
        <w:tc>
          <w:tcPr>
            <w:tcW w:w="1890" w:type="dxa"/>
            <w:tcBorders>
              <w:top w:val="single" w:sz="6" w:space="0" w:color="auto"/>
              <w:left w:val="single" w:sz="6" w:space="0" w:color="auto"/>
              <w:bottom w:val="single" w:sz="6" w:space="0" w:color="auto"/>
              <w:right w:val="single" w:sz="12" w:space="0" w:color="auto"/>
            </w:tcBorders>
          </w:tcPr>
          <w:p w14:paraId="5682BF61" w14:textId="77777777" w:rsidR="006B191E" w:rsidRDefault="00000000">
            <w:pPr>
              <w:jc w:val="center"/>
              <w:rPr>
                <w:rFonts w:ascii="Arial" w:hAnsi="Arial" w:cs="Arial"/>
                <w:color w:val="000000"/>
                <w:sz w:val="18"/>
                <w:szCs w:val="18"/>
              </w:rPr>
            </w:pPr>
            <w:r>
              <w:rPr>
                <w:rFonts w:ascii="Arial" w:hAnsi="Arial" w:cs="Arial"/>
                <w:bCs/>
                <w:sz w:val="18"/>
                <w:szCs w:val="18"/>
              </w:rPr>
              <w:t>1.557</w:t>
            </w:r>
          </w:p>
        </w:tc>
      </w:tr>
      <w:tr w:rsidR="006B191E" w14:paraId="32F105AE" w14:textId="77777777">
        <w:trPr>
          <w:cantSplit/>
          <w:trHeight w:val="259"/>
        </w:trPr>
        <w:tc>
          <w:tcPr>
            <w:tcW w:w="2010" w:type="dxa"/>
            <w:tcBorders>
              <w:top w:val="single" w:sz="6" w:space="0" w:color="auto"/>
              <w:left w:val="single" w:sz="12" w:space="0" w:color="auto"/>
              <w:bottom w:val="single" w:sz="12" w:space="0" w:color="auto"/>
              <w:right w:val="single" w:sz="6" w:space="0" w:color="auto"/>
            </w:tcBorders>
          </w:tcPr>
          <w:p w14:paraId="792361A6" w14:textId="77777777" w:rsidR="006B191E" w:rsidRDefault="00000000">
            <w:pPr>
              <w:jc w:val="center"/>
              <w:rPr>
                <w:rFonts w:ascii="Arial" w:hAnsi="Arial" w:cs="Arial"/>
                <w:color w:val="000000"/>
                <w:sz w:val="18"/>
                <w:szCs w:val="18"/>
              </w:rPr>
            </w:pPr>
            <w:r>
              <w:rPr>
                <w:rFonts w:ascii="Arial" w:hAnsi="Arial" w:cs="Arial"/>
                <w:bCs/>
                <w:sz w:val="18"/>
                <w:szCs w:val="18"/>
              </w:rPr>
              <w:t>F</w:t>
            </w:r>
          </w:p>
        </w:tc>
        <w:tc>
          <w:tcPr>
            <w:tcW w:w="1890" w:type="dxa"/>
            <w:tcBorders>
              <w:top w:val="single" w:sz="6" w:space="0" w:color="auto"/>
              <w:left w:val="single" w:sz="6" w:space="0" w:color="auto"/>
              <w:bottom w:val="single" w:sz="12" w:space="0" w:color="auto"/>
              <w:right w:val="single" w:sz="12" w:space="0" w:color="auto"/>
            </w:tcBorders>
          </w:tcPr>
          <w:p w14:paraId="5D6626F2" w14:textId="77777777" w:rsidR="006B191E" w:rsidRDefault="00000000">
            <w:pPr>
              <w:jc w:val="center"/>
              <w:rPr>
                <w:rFonts w:ascii="Arial" w:hAnsi="Arial" w:cs="Arial"/>
                <w:color w:val="000000"/>
                <w:sz w:val="18"/>
                <w:szCs w:val="18"/>
              </w:rPr>
            </w:pPr>
            <w:r>
              <w:rPr>
                <w:rFonts w:ascii="Arial" w:hAnsi="Arial" w:cs="Arial"/>
                <w:bCs/>
                <w:sz w:val="18"/>
                <w:szCs w:val="18"/>
              </w:rPr>
              <w:t>1.970</w:t>
            </w:r>
          </w:p>
        </w:tc>
      </w:tr>
    </w:tbl>
    <w:p w14:paraId="6373B009" w14:textId="77777777" w:rsidR="006B191E" w:rsidRDefault="006B191E">
      <w:pPr>
        <w:tabs>
          <w:tab w:val="left" w:pos="360"/>
        </w:tabs>
        <w:jc w:val="both"/>
        <w:rPr>
          <w:rFonts w:ascii="Arial" w:hAnsi="Arial" w:cs="Arial"/>
          <w:bCs/>
          <w:sz w:val="18"/>
          <w:szCs w:val="18"/>
        </w:rPr>
      </w:pPr>
    </w:p>
    <w:p w14:paraId="68354294" w14:textId="77777777" w:rsidR="006B191E" w:rsidRDefault="006B191E">
      <w:pPr>
        <w:tabs>
          <w:tab w:val="left" w:pos="360"/>
        </w:tabs>
        <w:jc w:val="both"/>
        <w:rPr>
          <w:rFonts w:ascii="Arial" w:hAnsi="Arial" w:cs="Arial"/>
          <w:bCs/>
          <w:sz w:val="18"/>
          <w:szCs w:val="18"/>
        </w:rPr>
      </w:pPr>
    </w:p>
    <w:p w14:paraId="5E480486" w14:textId="485FE330" w:rsidR="006B191E" w:rsidRDefault="000658EA">
      <w:pPr>
        <w:tabs>
          <w:tab w:val="left" w:pos="360"/>
        </w:tabs>
        <w:jc w:val="both"/>
        <w:rPr>
          <w:rFonts w:ascii="Arial" w:hAnsi="Arial" w:cs="Arial"/>
          <w:bCs/>
          <w:sz w:val="18"/>
          <w:szCs w:val="18"/>
        </w:rPr>
      </w:pPr>
      <w:r>
        <w:object w:dxaOrig="3258" w:dyaOrig="2289" w14:anchorId="72B0EC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3.75pt;height:165.15pt" o:ole="">
            <v:imagedata r:id="rId8" o:title=""/>
          </v:shape>
          <o:OLEObject Type="Embed" ProgID="CorelDraw.Graphic.23" ShapeID="_x0000_i1025" DrawAspect="Content" ObjectID="_1787473911" r:id="rId9"/>
        </w:object>
      </w:r>
    </w:p>
    <w:p w14:paraId="0BE283F1" w14:textId="77777777" w:rsidR="006B191E" w:rsidRDefault="006B191E">
      <w:pPr>
        <w:tabs>
          <w:tab w:val="left" w:pos="360"/>
        </w:tabs>
        <w:jc w:val="both"/>
        <w:rPr>
          <w:rFonts w:ascii="Arial" w:hAnsi="Arial" w:cs="Arial"/>
          <w:bCs/>
          <w:sz w:val="18"/>
          <w:szCs w:val="18"/>
        </w:rPr>
      </w:pPr>
    </w:p>
    <w:p w14:paraId="0BEC6050" w14:textId="77777777" w:rsidR="006B191E" w:rsidRDefault="006B191E">
      <w:pPr>
        <w:tabs>
          <w:tab w:val="left" w:pos="360"/>
        </w:tabs>
        <w:jc w:val="both"/>
        <w:rPr>
          <w:rFonts w:ascii="Arial" w:hAnsi="Arial" w:cs="Arial"/>
          <w:bCs/>
          <w:sz w:val="18"/>
          <w:szCs w:val="18"/>
        </w:rPr>
      </w:pPr>
    </w:p>
    <w:p w14:paraId="0637938A" w14:textId="77777777" w:rsidR="006B191E" w:rsidRDefault="00000000">
      <w:pPr>
        <w:tabs>
          <w:tab w:val="left" w:pos="360"/>
        </w:tabs>
        <w:ind w:left="142" w:firstLine="1"/>
        <w:jc w:val="both"/>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1D23CAA2" w14:textId="77777777" w:rsidR="006B191E" w:rsidRDefault="006B191E">
      <w:pPr>
        <w:tabs>
          <w:tab w:val="left" w:pos="360"/>
        </w:tabs>
        <w:ind w:left="142" w:firstLine="1"/>
        <w:jc w:val="both"/>
        <w:rPr>
          <w:rFonts w:ascii="Arial" w:hAnsi="Arial" w:cs="Arial"/>
          <w:bCs/>
          <w:sz w:val="18"/>
          <w:szCs w:val="18"/>
        </w:rPr>
      </w:pPr>
    </w:p>
    <w:p w14:paraId="012176DB" w14:textId="77777777" w:rsidR="006B191E" w:rsidRDefault="00000000">
      <w:pPr>
        <w:tabs>
          <w:tab w:val="left" w:pos="360"/>
        </w:tabs>
        <w:ind w:left="993" w:hanging="851"/>
        <w:rPr>
          <w:rFonts w:ascii="Arial" w:hAnsi="Arial" w:cs="Arial"/>
          <w:bCs/>
          <w:sz w:val="18"/>
          <w:szCs w:val="18"/>
        </w:rPr>
      </w:pPr>
      <w:r>
        <w:rPr>
          <w:rFonts w:ascii="Arial" w:hAnsi="Arial" w:cs="Arial"/>
          <w:bCs/>
          <w:sz w:val="18"/>
          <w:szCs w:val="18"/>
        </w:rPr>
        <w:t>Expected values and sensitivity</w:t>
      </w:r>
    </w:p>
    <w:p w14:paraId="7BD96667" w14:textId="77777777" w:rsidR="006B191E" w:rsidRDefault="00000000">
      <w:pPr>
        <w:tabs>
          <w:tab w:val="left" w:pos="360"/>
        </w:tabs>
        <w:ind w:left="142"/>
        <w:rPr>
          <w:rFonts w:ascii="Arial" w:hAnsi="Arial" w:cs="Arial"/>
          <w:bCs/>
          <w:sz w:val="18"/>
          <w:szCs w:val="18"/>
        </w:rPr>
      </w:pPr>
      <w:r>
        <w:rPr>
          <w:rFonts w:ascii="Arial" w:hAnsi="Arial" w:cs="Arial"/>
          <w:bCs/>
          <w:sz w:val="18"/>
          <w:szCs w:val="18"/>
        </w:rPr>
        <w:t>Each laboratory must establish its own normal ranges based on patient population. Based on our internal evaluation data of males (n=90) and females (n=120), the following normal range is recommended:</w:t>
      </w:r>
    </w:p>
    <w:p w14:paraId="5E3A7C1F" w14:textId="77777777" w:rsidR="006B191E" w:rsidRDefault="006B191E">
      <w:pPr>
        <w:tabs>
          <w:tab w:val="left" w:pos="360"/>
        </w:tabs>
        <w:ind w:left="993" w:hanging="851"/>
        <w:rPr>
          <w:rFonts w:ascii="Arial" w:hAnsi="Arial" w:cs="Arial"/>
          <w:bCs/>
          <w:sz w:val="18"/>
          <w:szCs w:val="18"/>
        </w:rPr>
      </w:pPr>
    </w:p>
    <w:p w14:paraId="04B89CA3" w14:textId="77777777" w:rsidR="006B191E" w:rsidRDefault="006B191E">
      <w:pPr>
        <w:tabs>
          <w:tab w:val="left" w:pos="360"/>
        </w:tabs>
        <w:ind w:left="993" w:hanging="851"/>
        <w:rPr>
          <w:rFonts w:ascii="Arial" w:hAnsi="Arial" w:cs="Arial"/>
          <w:bCs/>
          <w:sz w:val="18"/>
          <w:szCs w:val="18"/>
        </w:rPr>
      </w:pPr>
    </w:p>
    <w:tbl>
      <w:tblPr>
        <w:tblW w:w="0" w:type="auto"/>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7"/>
        <w:gridCol w:w="1650"/>
      </w:tblGrid>
      <w:tr w:rsidR="006B191E" w14:paraId="7CA3928D" w14:textId="77777777">
        <w:tc>
          <w:tcPr>
            <w:tcW w:w="1532" w:type="dxa"/>
            <w:shd w:val="clear" w:color="auto" w:fill="auto"/>
          </w:tcPr>
          <w:p w14:paraId="395DD7DB" w14:textId="77777777" w:rsidR="006B191E" w:rsidRDefault="00000000">
            <w:pPr>
              <w:tabs>
                <w:tab w:val="left" w:pos="360"/>
              </w:tabs>
              <w:rPr>
                <w:rFonts w:ascii="Arial" w:hAnsi="Arial" w:cs="Arial"/>
                <w:bCs/>
                <w:sz w:val="18"/>
                <w:szCs w:val="18"/>
              </w:rPr>
            </w:pPr>
            <w:r>
              <w:rPr>
                <w:rFonts w:ascii="Arial" w:hAnsi="Arial" w:cs="Arial"/>
                <w:bCs/>
                <w:sz w:val="18"/>
                <w:szCs w:val="18"/>
              </w:rPr>
              <w:t>Sample type</w:t>
            </w:r>
          </w:p>
        </w:tc>
        <w:tc>
          <w:tcPr>
            <w:tcW w:w="1531" w:type="dxa"/>
            <w:shd w:val="clear" w:color="auto" w:fill="auto"/>
          </w:tcPr>
          <w:p w14:paraId="602EC0B4" w14:textId="77777777" w:rsidR="006B191E" w:rsidRDefault="00000000">
            <w:pPr>
              <w:tabs>
                <w:tab w:val="left" w:pos="360"/>
              </w:tabs>
              <w:rPr>
                <w:rFonts w:ascii="Arial" w:hAnsi="Arial" w:cs="Arial"/>
                <w:bCs/>
                <w:sz w:val="18"/>
                <w:szCs w:val="18"/>
              </w:rPr>
            </w:pPr>
            <w:r>
              <w:rPr>
                <w:rFonts w:ascii="Arial" w:hAnsi="Arial" w:cs="Arial"/>
                <w:bCs/>
                <w:sz w:val="18"/>
                <w:szCs w:val="18"/>
              </w:rPr>
              <w:t>Normal ranges</w:t>
            </w:r>
          </w:p>
        </w:tc>
      </w:tr>
      <w:tr w:rsidR="006B191E" w14:paraId="105A41CD" w14:textId="77777777">
        <w:tc>
          <w:tcPr>
            <w:tcW w:w="1532" w:type="dxa"/>
            <w:shd w:val="clear" w:color="auto" w:fill="auto"/>
          </w:tcPr>
          <w:p w14:paraId="2A3A3145" w14:textId="77777777" w:rsidR="006B191E" w:rsidRDefault="00000000">
            <w:pPr>
              <w:tabs>
                <w:tab w:val="left" w:pos="360"/>
              </w:tabs>
              <w:rPr>
                <w:rFonts w:ascii="Arial" w:hAnsi="Arial" w:cs="Arial"/>
                <w:bCs/>
                <w:sz w:val="18"/>
                <w:szCs w:val="18"/>
              </w:rPr>
            </w:pPr>
            <w:r>
              <w:rPr>
                <w:rFonts w:ascii="Arial" w:hAnsi="Arial" w:cs="Arial"/>
                <w:bCs/>
                <w:sz w:val="18"/>
                <w:szCs w:val="18"/>
              </w:rPr>
              <w:t>Male</w:t>
            </w:r>
          </w:p>
        </w:tc>
        <w:tc>
          <w:tcPr>
            <w:tcW w:w="1531" w:type="dxa"/>
            <w:shd w:val="clear" w:color="auto" w:fill="auto"/>
          </w:tcPr>
          <w:p w14:paraId="1580FC43" w14:textId="77777777" w:rsidR="006B191E" w:rsidRDefault="00000000">
            <w:pPr>
              <w:tabs>
                <w:tab w:val="left" w:pos="360"/>
              </w:tabs>
              <w:ind w:left="993" w:hanging="851"/>
              <w:rPr>
                <w:rFonts w:ascii="Arial" w:hAnsi="Arial" w:cs="Arial"/>
                <w:bCs/>
                <w:sz w:val="18"/>
                <w:szCs w:val="18"/>
              </w:rPr>
            </w:pPr>
            <w:r>
              <w:rPr>
                <w:rFonts w:ascii="Arial" w:hAnsi="Arial" w:cs="Arial"/>
                <w:bCs/>
                <w:sz w:val="18"/>
                <w:szCs w:val="18"/>
              </w:rPr>
              <w:t>2-18 ng/ml</w:t>
            </w:r>
          </w:p>
        </w:tc>
      </w:tr>
      <w:tr w:rsidR="006B191E" w14:paraId="73F96F22" w14:textId="77777777">
        <w:tc>
          <w:tcPr>
            <w:tcW w:w="1532" w:type="dxa"/>
            <w:shd w:val="clear" w:color="auto" w:fill="auto"/>
          </w:tcPr>
          <w:p w14:paraId="719B166F" w14:textId="77777777" w:rsidR="006B191E" w:rsidRDefault="00000000">
            <w:pPr>
              <w:tabs>
                <w:tab w:val="left" w:pos="360"/>
              </w:tabs>
              <w:rPr>
                <w:rFonts w:ascii="Arial" w:hAnsi="Arial" w:cs="Arial"/>
                <w:bCs/>
                <w:sz w:val="18"/>
                <w:szCs w:val="18"/>
              </w:rPr>
            </w:pPr>
            <w:r>
              <w:rPr>
                <w:rFonts w:ascii="Arial" w:hAnsi="Arial" w:cs="Arial"/>
                <w:bCs/>
                <w:sz w:val="18"/>
                <w:szCs w:val="18"/>
              </w:rPr>
              <w:t>Female</w:t>
            </w:r>
          </w:p>
        </w:tc>
        <w:tc>
          <w:tcPr>
            <w:tcW w:w="1531" w:type="dxa"/>
            <w:shd w:val="clear" w:color="auto" w:fill="auto"/>
          </w:tcPr>
          <w:p w14:paraId="65B88CAB" w14:textId="77777777" w:rsidR="006B191E" w:rsidRDefault="00000000">
            <w:pPr>
              <w:tabs>
                <w:tab w:val="left" w:pos="360"/>
              </w:tabs>
              <w:ind w:left="142"/>
              <w:rPr>
                <w:rFonts w:ascii="Arial" w:hAnsi="Arial" w:cs="Arial"/>
                <w:bCs/>
                <w:sz w:val="18"/>
                <w:szCs w:val="18"/>
              </w:rPr>
            </w:pPr>
            <w:r>
              <w:rPr>
                <w:rFonts w:ascii="Arial" w:hAnsi="Arial" w:cs="Arial"/>
                <w:bCs/>
                <w:sz w:val="18"/>
                <w:szCs w:val="18"/>
              </w:rPr>
              <w:t>2-29 ng/ml</w:t>
            </w:r>
          </w:p>
        </w:tc>
      </w:tr>
      <w:tr w:rsidR="006B191E" w14:paraId="1B251D47" w14:textId="77777777">
        <w:tc>
          <w:tcPr>
            <w:tcW w:w="1532" w:type="dxa"/>
            <w:shd w:val="clear" w:color="auto" w:fill="auto"/>
          </w:tcPr>
          <w:p w14:paraId="43296496" w14:textId="77777777" w:rsidR="006B191E" w:rsidRDefault="00000000">
            <w:pPr>
              <w:tabs>
                <w:tab w:val="left" w:pos="360"/>
              </w:tabs>
              <w:rPr>
                <w:rFonts w:ascii="Arial" w:hAnsi="Arial" w:cs="Arial"/>
                <w:bCs/>
                <w:sz w:val="18"/>
                <w:szCs w:val="18"/>
              </w:rPr>
            </w:pPr>
            <w:r>
              <w:rPr>
                <w:rFonts w:ascii="Arial" w:hAnsi="Arial" w:cs="Arial"/>
                <w:bCs/>
                <w:sz w:val="18"/>
                <w:szCs w:val="18"/>
              </w:rPr>
              <w:t>Pregnancy</w:t>
            </w:r>
          </w:p>
        </w:tc>
        <w:tc>
          <w:tcPr>
            <w:tcW w:w="1531" w:type="dxa"/>
            <w:shd w:val="clear" w:color="auto" w:fill="auto"/>
          </w:tcPr>
          <w:p w14:paraId="2604A470" w14:textId="77777777" w:rsidR="006B191E" w:rsidRDefault="00000000">
            <w:pPr>
              <w:tabs>
                <w:tab w:val="left" w:pos="360"/>
              </w:tabs>
              <w:rPr>
                <w:rFonts w:ascii="Arial" w:hAnsi="Arial" w:cs="Arial"/>
                <w:bCs/>
                <w:sz w:val="18"/>
                <w:szCs w:val="18"/>
              </w:rPr>
            </w:pPr>
            <w:r>
              <w:rPr>
                <w:rFonts w:ascii="Arial" w:hAnsi="Arial" w:cs="Arial"/>
                <w:bCs/>
                <w:sz w:val="18"/>
                <w:szCs w:val="18"/>
              </w:rPr>
              <w:t>10-208 ng/ml</w:t>
            </w:r>
          </w:p>
        </w:tc>
      </w:tr>
    </w:tbl>
    <w:p w14:paraId="79E0F64B" w14:textId="77777777" w:rsidR="006B191E" w:rsidRDefault="006B191E">
      <w:pPr>
        <w:tabs>
          <w:tab w:val="left" w:pos="360"/>
        </w:tabs>
        <w:ind w:left="993" w:hanging="851"/>
        <w:rPr>
          <w:rFonts w:ascii="Arial" w:hAnsi="Arial" w:cs="Arial"/>
          <w:bCs/>
          <w:sz w:val="18"/>
          <w:szCs w:val="18"/>
        </w:rPr>
      </w:pPr>
    </w:p>
    <w:p w14:paraId="4655A2B7" w14:textId="77777777" w:rsidR="006B191E" w:rsidRDefault="006B191E">
      <w:pPr>
        <w:tabs>
          <w:tab w:val="left" w:pos="360"/>
        </w:tabs>
        <w:ind w:left="993" w:hanging="850"/>
        <w:jc w:val="both"/>
        <w:rPr>
          <w:rFonts w:ascii="Arial" w:hAnsi="Arial" w:cs="Arial"/>
          <w:bCs/>
          <w:sz w:val="18"/>
          <w:szCs w:val="18"/>
        </w:rPr>
      </w:pPr>
    </w:p>
    <w:p w14:paraId="5E502FE7" w14:textId="77777777" w:rsidR="006B191E" w:rsidRDefault="00000000">
      <w:pPr>
        <w:tabs>
          <w:tab w:val="left" w:pos="360"/>
        </w:tabs>
        <w:ind w:left="993" w:hanging="850"/>
        <w:jc w:val="both"/>
        <w:rPr>
          <w:rFonts w:ascii="Arial" w:hAnsi="Arial" w:cs="Arial"/>
          <w:bCs/>
          <w:sz w:val="18"/>
          <w:szCs w:val="18"/>
        </w:rPr>
      </w:pPr>
      <w:r>
        <w:rPr>
          <w:rFonts w:ascii="Arial" w:hAnsi="Arial" w:cs="Arial"/>
          <w:bCs/>
          <w:sz w:val="18"/>
          <w:szCs w:val="18"/>
        </w:rPr>
        <w:t>PERFORMANCE CHARACTERISTICS</w:t>
      </w:r>
    </w:p>
    <w:p w14:paraId="454AA090" w14:textId="3E680A16" w:rsidR="006B191E" w:rsidRPr="00EE7716" w:rsidRDefault="00EE7716">
      <w:pPr>
        <w:numPr>
          <w:ilvl w:val="0"/>
          <w:numId w:val="8"/>
        </w:numPr>
        <w:tabs>
          <w:tab w:val="left" w:pos="142"/>
        </w:tabs>
        <w:ind w:left="560"/>
        <w:jc w:val="both"/>
        <w:rPr>
          <w:rFonts w:ascii="Arial" w:hAnsi="Arial" w:cs="Arial"/>
          <w:bCs/>
          <w:sz w:val="18"/>
          <w:szCs w:val="18"/>
        </w:rPr>
      </w:pPr>
      <w:r>
        <w:rPr>
          <w:rFonts w:ascii="Arial" w:hAnsi="Arial" w:cs="Arial"/>
          <w:bCs/>
          <w:sz w:val="18"/>
          <w:szCs w:val="18"/>
        </w:rPr>
        <w:t xml:space="preserve">   </w:t>
      </w:r>
      <w:r w:rsidR="00000000" w:rsidRPr="00EE7716">
        <w:rPr>
          <w:rFonts w:ascii="Arial" w:hAnsi="Arial" w:cs="Arial"/>
          <w:bCs/>
          <w:sz w:val="18"/>
          <w:szCs w:val="18"/>
        </w:rPr>
        <w:t>Internal Evaluation:</w:t>
      </w:r>
    </w:p>
    <w:p w14:paraId="5AFE8083" w14:textId="77777777" w:rsidR="006B191E" w:rsidRDefault="00000000">
      <w:pPr>
        <w:numPr>
          <w:ilvl w:val="0"/>
          <w:numId w:val="9"/>
        </w:numPr>
        <w:tabs>
          <w:tab w:val="left" w:pos="284"/>
        </w:tabs>
        <w:ind w:left="709" w:hanging="425"/>
        <w:jc w:val="both"/>
        <w:rPr>
          <w:rFonts w:ascii="Arial" w:hAnsi="Arial" w:cs="Arial"/>
          <w:bCs/>
          <w:sz w:val="18"/>
          <w:szCs w:val="18"/>
        </w:rPr>
      </w:pPr>
      <w:r>
        <w:rPr>
          <w:rFonts w:ascii="Arial" w:hAnsi="Arial" w:cs="Arial"/>
          <w:bCs/>
          <w:sz w:val="18"/>
          <w:szCs w:val="18"/>
        </w:rPr>
        <w:t>Accuracy: In an internal study PRL was evaluated against commercially available licensed kit with 90 random clinical samples &amp; PRL has demonstrated &gt;97% clinical correlation with the commercially available licensed kit.</w:t>
      </w:r>
    </w:p>
    <w:p w14:paraId="70951760" w14:textId="77777777" w:rsidR="006B191E" w:rsidRDefault="00000000">
      <w:pPr>
        <w:numPr>
          <w:ilvl w:val="0"/>
          <w:numId w:val="9"/>
        </w:numPr>
        <w:tabs>
          <w:tab w:val="left" w:pos="284"/>
        </w:tabs>
        <w:ind w:left="709" w:hanging="425"/>
        <w:jc w:val="both"/>
        <w:rPr>
          <w:rFonts w:ascii="Arial" w:hAnsi="Arial" w:cs="Arial"/>
          <w:bCs/>
          <w:sz w:val="18"/>
          <w:szCs w:val="18"/>
        </w:rPr>
      </w:pPr>
      <w:r>
        <w:rPr>
          <w:rFonts w:ascii="Arial" w:hAnsi="Arial" w:cs="Arial"/>
          <w:bCs/>
          <w:sz w:val="18"/>
          <w:szCs w:val="18"/>
        </w:rPr>
        <w:t xml:space="preserve">Precision: PRL was evaluated with licensed external Quality controls for Precision Studies &amp; following is the </w:t>
      </w:r>
      <w:proofErr w:type="gramStart"/>
      <w:r>
        <w:rPr>
          <w:rFonts w:ascii="Arial" w:hAnsi="Arial" w:cs="Arial"/>
          <w:bCs/>
          <w:sz w:val="18"/>
          <w:szCs w:val="18"/>
        </w:rPr>
        <w:t>data::</w:t>
      </w:r>
      <w:proofErr w:type="gramEnd"/>
      <w:r>
        <w:rPr>
          <w:rFonts w:ascii="Arial" w:hAnsi="Arial" w:cs="Arial"/>
          <w:bCs/>
          <w:sz w:val="18"/>
          <w:szCs w:val="18"/>
        </w:rPr>
        <w:tab/>
      </w:r>
    </w:p>
    <w:p w14:paraId="22AEAC65" w14:textId="77777777" w:rsidR="006B191E" w:rsidRDefault="006B191E">
      <w:pPr>
        <w:tabs>
          <w:tab w:val="left" w:pos="360"/>
        </w:tabs>
        <w:ind w:left="284" w:hanging="850"/>
        <w:jc w:val="both"/>
        <w:rPr>
          <w:rFonts w:ascii="Arial" w:hAnsi="Arial" w:cs="Arial"/>
          <w:bCs/>
          <w:sz w:val="18"/>
          <w:szCs w:val="18"/>
        </w:rPr>
      </w:pPr>
    </w:p>
    <w:p w14:paraId="22187589" w14:textId="77777777" w:rsidR="006B191E" w:rsidRDefault="006B191E">
      <w:pPr>
        <w:tabs>
          <w:tab w:val="left" w:pos="360"/>
        </w:tabs>
        <w:ind w:left="993" w:hanging="850"/>
        <w:jc w:val="both"/>
        <w:rPr>
          <w:rFonts w:ascii="Arial" w:hAnsi="Arial" w:cs="Arial"/>
          <w:bCs/>
          <w:sz w:val="18"/>
          <w:szCs w:val="18"/>
        </w:rPr>
      </w:pPr>
    </w:p>
    <w:p w14:paraId="1F61D041" w14:textId="77777777" w:rsidR="006B191E" w:rsidRDefault="006B191E">
      <w:pPr>
        <w:tabs>
          <w:tab w:val="left" w:pos="360"/>
        </w:tabs>
        <w:ind w:left="993" w:hanging="850"/>
        <w:jc w:val="both"/>
        <w:rPr>
          <w:rFonts w:ascii="Arial" w:hAnsi="Arial" w:cs="Arial"/>
          <w:bCs/>
          <w:sz w:val="18"/>
          <w:szCs w:val="18"/>
        </w:rPr>
      </w:pPr>
    </w:p>
    <w:p w14:paraId="067F0C08" w14:textId="77777777" w:rsidR="006B191E" w:rsidRDefault="006B191E">
      <w:pPr>
        <w:tabs>
          <w:tab w:val="left" w:pos="360"/>
        </w:tabs>
        <w:jc w:val="both"/>
        <w:rPr>
          <w:rFonts w:ascii="Arial" w:hAnsi="Arial" w:cs="Arial"/>
          <w:bCs/>
          <w:sz w:val="18"/>
          <w:szCs w:val="18"/>
        </w:rPr>
      </w:pPr>
    </w:p>
    <w:p w14:paraId="52FD4E25" w14:textId="77777777" w:rsidR="006B191E" w:rsidRDefault="006B191E">
      <w:pPr>
        <w:tabs>
          <w:tab w:val="left" w:pos="360"/>
        </w:tabs>
        <w:jc w:val="both"/>
        <w:rPr>
          <w:rFonts w:ascii="Arial" w:hAnsi="Arial" w:cs="Arial"/>
          <w:bCs/>
          <w:sz w:val="18"/>
          <w:szCs w:val="18"/>
        </w:rPr>
      </w:pPr>
    </w:p>
    <w:p w14:paraId="5AABC6F8" w14:textId="77777777" w:rsidR="006B191E" w:rsidRDefault="006B191E">
      <w:pPr>
        <w:tabs>
          <w:tab w:val="left" w:pos="360"/>
        </w:tabs>
        <w:jc w:val="both"/>
        <w:rPr>
          <w:rFonts w:ascii="Arial" w:hAnsi="Arial" w:cs="Arial"/>
          <w:bCs/>
          <w:sz w:val="18"/>
          <w:szCs w:val="18"/>
        </w:rPr>
      </w:pPr>
    </w:p>
    <w:p w14:paraId="15E56A0C" w14:textId="77777777" w:rsidR="006B191E" w:rsidRDefault="006B191E">
      <w:pPr>
        <w:tabs>
          <w:tab w:val="left" w:pos="360"/>
        </w:tabs>
        <w:jc w:val="both"/>
        <w:rPr>
          <w:rFonts w:ascii="Arial" w:hAnsi="Arial" w:cs="Arial"/>
          <w:bCs/>
          <w:sz w:val="18"/>
          <w:szCs w:val="18"/>
        </w:rPr>
      </w:pPr>
    </w:p>
    <w:tbl>
      <w:tblPr>
        <w:tblpPr w:leftFromText="180" w:rightFromText="180" w:vertAnchor="text" w:horzAnchor="margin" w:tblpX="103" w:tblpY="-262"/>
        <w:tblW w:w="4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
        <w:gridCol w:w="925"/>
        <w:gridCol w:w="1225"/>
        <w:gridCol w:w="1437"/>
      </w:tblGrid>
      <w:tr w:rsidR="006B191E" w14:paraId="2B6F5D94" w14:textId="77777777">
        <w:trPr>
          <w:trHeight w:val="650"/>
        </w:trPr>
        <w:tc>
          <w:tcPr>
            <w:tcW w:w="963" w:type="dxa"/>
            <w:shd w:val="clear" w:color="auto" w:fill="auto"/>
          </w:tcPr>
          <w:p w14:paraId="1D21FC11" w14:textId="77777777" w:rsidR="006B191E" w:rsidRDefault="00000000">
            <w:pPr>
              <w:numPr>
                <w:ilvl w:val="0"/>
                <w:numId w:val="10"/>
              </w:numPr>
              <w:tabs>
                <w:tab w:val="left" w:pos="0"/>
              </w:tabs>
              <w:rPr>
                <w:rFonts w:ascii="Arial" w:hAnsi="Arial" w:cs="Arial"/>
                <w:bCs/>
                <w:sz w:val="16"/>
                <w:szCs w:val="16"/>
              </w:rPr>
            </w:pPr>
            <w:r>
              <w:rPr>
                <w:rFonts w:ascii="Arial" w:hAnsi="Arial" w:cs="Arial"/>
                <w:bCs/>
                <w:sz w:val="16"/>
                <w:szCs w:val="16"/>
              </w:rPr>
              <w:t>Controls</w:t>
            </w:r>
          </w:p>
        </w:tc>
        <w:tc>
          <w:tcPr>
            <w:tcW w:w="925" w:type="dxa"/>
            <w:shd w:val="clear" w:color="auto" w:fill="auto"/>
          </w:tcPr>
          <w:p w14:paraId="3BCFEA5F" w14:textId="77777777" w:rsidR="006B191E" w:rsidRDefault="00000000">
            <w:pPr>
              <w:numPr>
                <w:ilvl w:val="0"/>
                <w:numId w:val="10"/>
              </w:numPr>
              <w:tabs>
                <w:tab w:val="left" w:pos="0"/>
              </w:tabs>
              <w:rPr>
                <w:rFonts w:ascii="Arial" w:hAnsi="Arial" w:cs="Arial"/>
                <w:bCs/>
                <w:sz w:val="16"/>
                <w:szCs w:val="16"/>
              </w:rPr>
            </w:pPr>
            <w:r>
              <w:rPr>
                <w:rFonts w:ascii="Arial" w:hAnsi="Arial" w:cs="Arial"/>
                <w:bCs/>
                <w:sz w:val="16"/>
                <w:szCs w:val="16"/>
              </w:rPr>
              <w:t xml:space="preserve">No. of </w:t>
            </w:r>
          </w:p>
          <w:p w14:paraId="325F2251" w14:textId="77777777" w:rsidR="006B191E" w:rsidRDefault="00000000">
            <w:pPr>
              <w:numPr>
                <w:ilvl w:val="0"/>
                <w:numId w:val="10"/>
              </w:numPr>
              <w:tabs>
                <w:tab w:val="left" w:pos="0"/>
              </w:tabs>
              <w:rPr>
                <w:rFonts w:ascii="Arial" w:hAnsi="Arial" w:cs="Arial"/>
                <w:bCs/>
                <w:sz w:val="16"/>
                <w:szCs w:val="16"/>
              </w:rPr>
            </w:pPr>
            <w:proofErr w:type="spellStart"/>
            <w:r>
              <w:rPr>
                <w:rFonts w:ascii="Arial" w:hAnsi="Arial" w:cs="Arial"/>
                <w:bCs/>
                <w:sz w:val="16"/>
                <w:szCs w:val="16"/>
              </w:rPr>
              <w:t>testings</w:t>
            </w:r>
            <w:proofErr w:type="spellEnd"/>
          </w:p>
        </w:tc>
        <w:tc>
          <w:tcPr>
            <w:tcW w:w="1225" w:type="dxa"/>
            <w:shd w:val="clear" w:color="auto" w:fill="auto"/>
          </w:tcPr>
          <w:p w14:paraId="06B4552C" w14:textId="77777777" w:rsidR="006B191E" w:rsidRDefault="00000000">
            <w:pPr>
              <w:numPr>
                <w:ilvl w:val="0"/>
                <w:numId w:val="10"/>
              </w:numPr>
              <w:tabs>
                <w:tab w:val="left" w:pos="0"/>
              </w:tabs>
              <w:rPr>
                <w:rFonts w:ascii="Arial" w:hAnsi="Arial" w:cs="Arial"/>
                <w:bCs/>
                <w:sz w:val="16"/>
                <w:szCs w:val="16"/>
              </w:rPr>
            </w:pPr>
            <w:r>
              <w:rPr>
                <w:rFonts w:ascii="Arial" w:hAnsi="Arial" w:cs="Arial"/>
                <w:bCs/>
                <w:sz w:val="16"/>
                <w:szCs w:val="16"/>
              </w:rPr>
              <w:t>Mean Control</w:t>
            </w:r>
          </w:p>
          <w:p w14:paraId="4F3420FF" w14:textId="77777777" w:rsidR="006B191E" w:rsidRDefault="00000000">
            <w:pPr>
              <w:numPr>
                <w:ilvl w:val="0"/>
                <w:numId w:val="10"/>
              </w:numPr>
              <w:tabs>
                <w:tab w:val="left" w:pos="0"/>
              </w:tabs>
              <w:rPr>
                <w:rFonts w:ascii="Arial" w:hAnsi="Arial" w:cs="Arial"/>
                <w:bCs/>
                <w:sz w:val="16"/>
                <w:szCs w:val="16"/>
              </w:rPr>
            </w:pPr>
            <w:r>
              <w:rPr>
                <w:rFonts w:ascii="Arial" w:hAnsi="Arial" w:cs="Arial"/>
                <w:bCs/>
                <w:sz w:val="16"/>
                <w:szCs w:val="16"/>
              </w:rPr>
              <w:t>values with PRL</w:t>
            </w:r>
          </w:p>
        </w:tc>
        <w:tc>
          <w:tcPr>
            <w:tcW w:w="1437" w:type="dxa"/>
            <w:shd w:val="clear" w:color="auto" w:fill="auto"/>
          </w:tcPr>
          <w:p w14:paraId="1DE2B054" w14:textId="77777777" w:rsidR="006B191E" w:rsidRDefault="00000000">
            <w:pPr>
              <w:numPr>
                <w:ilvl w:val="0"/>
                <w:numId w:val="10"/>
              </w:numPr>
              <w:tabs>
                <w:tab w:val="left" w:pos="30"/>
              </w:tabs>
              <w:ind w:left="30" w:hanging="596"/>
              <w:rPr>
                <w:rFonts w:ascii="Arial" w:hAnsi="Arial" w:cs="Arial"/>
                <w:bCs/>
                <w:sz w:val="16"/>
                <w:szCs w:val="16"/>
              </w:rPr>
            </w:pPr>
            <w:r>
              <w:rPr>
                <w:rFonts w:ascii="Arial" w:hAnsi="Arial" w:cs="Arial"/>
                <w:bCs/>
                <w:sz w:val="16"/>
                <w:szCs w:val="16"/>
              </w:rPr>
              <w:t>Coefficient of Variation (CV)</w:t>
            </w:r>
          </w:p>
          <w:p w14:paraId="1C934A41" w14:textId="77777777" w:rsidR="006B191E" w:rsidRDefault="006B191E">
            <w:pPr>
              <w:numPr>
                <w:ilvl w:val="0"/>
                <w:numId w:val="10"/>
              </w:numPr>
              <w:tabs>
                <w:tab w:val="left" w:pos="30"/>
              </w:tabs>
              <w:ind w:left="30" w:hanging="596"/>
              <w:rPr>
                <w:rFonts w:ascii="Arial" w:hAnsi="Arial" w:cs="Arial"/>
                <w:bCs/>
                <w:sz w:val="16"/>
                <w:szCs w:val="16"/>
              </w:rPr>
            </w:pPr>
          </w:p>
          <w:p w14:paraId="59945AE1" w14:textId="77777777" w:rsidR="006B191E" w:rsidRDefault="006B191E">
            <w:pPr>
              <w:numPr>
                <w:ilvl w:val="0"/>
                <w:numId w:val="10"/>
              </w:numPr>
              <w:tabs>
                <w:tab w:val="left" w:pos="30"/>
              </w:tabs>
              <w:rPr>
                <w:rFonts w:ascii="Arial" w:hAnsi="Arial" w:cs="Arial"/>
                <w:bCs/>
                <w:sz w:val="16"/>
                <w:szCs w:val="16"/>
              </w:rPr>
            </w:pPr>
          </w:p>
        </w:tc>
      </w:tr>
      <w:tr w:rsidR="006B191E" w14:paraId="6E32E58D" w14:textId="77777777">
        <w:trPr>
          <w:trHeight w:val="257"/>
        </w:trPr>
        <w:tc>
          <w:tcPr>
            <w:tcW w:w="963" w:type="dxa"/>
            <w:shd w:val="clear" w:color="auto" w:fill="auto"/>
          </w:tcPr>
          <w:p w14:paraId="6A65C98F" w14:textId="77777777" w:rsidR="006B191E" w:rsidRDefault="00000000">
            <w:pPr>
              <w:numPr>
                <w:ilvl w:val="0"/>
                <w:numId w:val="10"/>
              </w:numPr>
              <w:tabs>
                <w:tab w:val="left" w:pos="0"/>
              </w:tabs>
              <w:rPr>
                <w:rFonts w:ascii="Arial" w:hAnsi="Arial" w:cs="Arial"/>
                <w:bCs/>
                <w:sz w:val="16"/>
                <w:szCs w:val="16"/>
              </w:rPr>
            </w:pPr>
            <w:proofErr w:type="gramStart"/>
            <w:r>
              <w:rPr>
                <w:rFonts w:ascii="Arial" w:hAnsi="Arial" w:cs="Arial"/>
                <w:bCs/>
                <w:sz w:val="16"/>
                <w:szCs w:val="16"/>
              </w:rPr>
              <w:t>Level  1</w:t>
            </w:r>
            <w:proofErr w:type="gramEnd"/>
          </w:p>
        </w:tc>
        <w:tc>
          <w:tcPr>
            <w:tcW w:w="925" w:type="dxa"/>
            <w:shd w:val="clear" w:color="auto" w:fill="auto"/>
          </w:tcPr>
          <w:p w14:paraId="5DF26823" w14:textId="77777777" w:rsidR="006B191E" w:rsidRDefault="00000000">
            <w:pPr>
              <w:numPr>
                <w:ilvl w:val="0"/>
                <w:numId w:val="10"/>
              </w:numPr>
              <w:tabs>
                <w:tab w:val="left" w:pos="0"/>
              </w:tabs>
              <w:rPr>
                <w:rFonts w:ascii="Arial" w:hAnsi="Arial" w:cs="Arial"/>
                <w:bCs/>
                <w:sz w:val="16"/>
                <w:szCs w:val="16"/>
              </w:rPr>
            </w:pPr>
            <w:r>
              <w:rPr>
                <w:rFonts w:ascii="Arial" w:hAnsi="Arial" w:cs="Arial"/>
                <w:bCs/>
                <w:sz w:val="16"/>
                <w:szCs w:val="16"/>
              </w:rPr>
              <w:t>10</w:t>
            </w:r>
          </w:p>
        </w:tc>
        <w:tc>
          <w:tcPr>
            <w:tcW w:w="1225" w:type="dxa"/>
            <w:shd w:val="clear" w:color="auto" w:fill="auto"/>
          </w:tcPr>
          <w:p w14:paraId="3791E3DA" w14:textId="77777777" w:rsidR="006B191E" w:rsidRDefault="00000000">
            <w:pPr>
              <w:numPr>
                <w:ilvl w:val="0"/>
                <w:numId w:val="10"/>
              </w:numPr>
              <w:tabs>
                <w:tab w:val="left" w:pos="0"/>
              </w:tabs>
              <w:rPr>
                <w:rFonts w:ascii="Arial" w:hAnsi="Arial" w:cs="Arial"/>
                <w:bCs/>
                <w:sz w:val="16"/>
                <w:szCs w:val="16"/>
              </w:rPr>
            </w:pPr>
            <w:r>
              <w:rPr>
                <w:rFonts w:ascii="Arial" w:hAnsi="Arial" w:cs="Arial"/>
                <w:sz w:val="16"/>
                <w:szCs w:val="16"/>
              </w:rPr>
              <w:t>8.81</w:t>
            </w:r>
          </w:p>
        </w:tc>
        <w:tc>
          <w:tcPr>
            <w:tcW w:w="1437" w:type="dxa"/>
            <w:shd w:val="clear" w:color="auto" w:fill="auto"/>
          </w:tcPr>
          <w:p w14:paraId="72DEF391" w14:textId="77777777" w:rsidR="006B191E" w:rsidRDefault="00000000">
            <w:pPr>
              <w:numPr>
                <w:ilvl w:val="0"/>
                <w:numId w:val="10"/>
              </w:numPr>
              <w:tabs>
                <w:tab w:val="left" w:pos="360"/>
              </w:tabs>
              <w:rPr>
                <w:rFonts w:ascii="Arial" w:hAnsi="Arial" w:cs="Arial"/>
                <w:bCs/>
                <w:sz w:val="16"/>
                <w:szCs w:val="16"/>
              </w:rPr>
            </w:pPr>
            <w:r>
              <w:rPr>
                <w:rFonts w:ascii="Arial" w:hAnsi="Arial" w:cs="Arial"/>
                <w:sz w:val="16"/>
                <w:szCs w:val="16"/>
              </w:rPr>
              <w:t>5.51</w:t>
            </w:r>
          </w:p>
        </w:tc>
      </w:tr>
      <w:tr w:rsidR="006B191E" w14:paraId="62D24B51" w14:textId="77777777">
        <w:trPr>
          <w:trHeight w:val="257"/>
        </w:trPr>
        <w:tc>
          <w:tcPr>
            <w:tcW w:w="963" w:type="dxa"/>
            <w:shd w:val="clear" w:color="auto" w:fill="auto"/>
          </w:tcPr>
          <w:p w14:paraId="319D575F" w14:textId="77777777" w:rsidR="006B191E" w:rsidRDefault="00000000">
            <w:pPr>
              <w:numPr>
                <w:ilvl w:val="0"/>
                <w:numId w:val="10"/>
              </w:numPr>
              <w:tabs>
                <w:tab w:val="left" w:pos="0"/>
              </w:tabs>
              <w:rPr>
                <w:rFonts w:ascii="Arial" w:hAnsi="Arial" w:cs="Arial"/>
                <w:bCs/>
                <w:sz w:val="16"/>
                <w:szCs w:val="16"/>
              </w:rPr>
            </w:pPr>
            <w:proofErr w:type="gramStart"/>
            <w:r>
              <w:rPr>
                <w:rFonts w:ascii="Arial" w:hAnsi="Arial" w:cs="Arial"/>
                <w:bCs/>
                <w:sz w:val="16"/>
                <w:szCs w:val="16"/>
              </w:rPr>
              <w:t>Level  2</w:t>
            </w:r>
            <w:proofErr w:type="gramEnd"/>
          </w:p>
        </w:tc>
        <w:tc>
          <w:tcPr>
            <w:tcW w:w="925" w:type="dxa"/>
            <w:shd w:val="clear" w:color="auto" w:fill="auto"/>
          </w:tcPr>
          <w:p w14:paraId="7C2DA8CE" w14:textId="77777777" w:rsidR="006B191E" w:rsidRDefault="00000000">
            <w:pPr>
              <w:numPr>
                <w:ilvl w:val="0"/>
                <w:numId w:val="10"/>
              </w:numPr>
              <w:tabs>
                <w:tab w:val="left" w:pos="0"/>
              </w:tabs>
              <w:rPr>
                <w:rFonts w:ascii="Arial" w:hAnsi="Arial" w:cs="Arial"/>
                <w:bCs/>
                <w:sz w:val="16"/>
                <w:szCs w:val="16"/>
              </w:rPr>
            </w:pPr>
            <w:r>
              <w:rPr>
                <w:rFonts w:ascii="Arial" w:hAnsi="Arial" w:cs="Arial"/>
                <w:bCs/>
                <w:sz w:val="16"/>
                <w:szCs w:val="16"/>
              </w:rPr>
              <w:t>10</w:t>
            </w:r>
          </w:p>
        </w:tc>
        <w:tc>
          <w:tcPr>
            <w:tcW w:w="1225" w:type="dxa"/>
            <w:shd w:val="clear" w:color="auto" w:fill="auto"/>
          </w:tcPr>
          <w:p w14:paraId="7EB1EA1B" w14:textId="77777777" w:rsidR="006B191E" w:rsidRDefault="00000000">
            <w:pPr>
              <w:numPr>
                <w:ilvl w:val="0"/>
                <w:numId w:val="10"/>
              </w:numPr>
              <w:tabs>
                <w:tab w:val="left" w:pos="0"/>
              </w:tabs>
              <w:rPr>
                <w:rFonts w:ascii="Arial" w:hAnsi="Arial" w:cs="Arial"/>
                <w:bCs/>
                <w:sz w:val="16"/>
                <w:szCs w:val="16"/>
              </w:rPr>
            </w:pPr>
            <w:r>
              <w:rPr>
                <w:rFonts w:ascii="Arial" w:hAnsi="Arial" w:cs="Arial"/>
                <w:sz w:val="16"/>
                <w:szCs w:val="16"/>
              </w:rPr>
              <w:t>23.21</w:t>
            </w:r>
          </w:p>
        </w:tc>
        <w:tc>
          <w:tcPr>
            <w:tcW w:w="1437" w:type="dxa"/>
            <w:shd w:val="clear" w:color="auto" w:fill="auto"/>
          </w:tcPr>
          <w:p w14:paraId="0A6F1702" w14:textId="77777777" w:rsidR="006B191E" w:rsidRDefault="00000000">
            <w:pPr>
              <w:numPr>
                <w:ilvl w:val="0"/>
                <w:numId w:val="10"/>
              </w:numPr>
              <w:tabs>
                <w:tab w:val="left" w:pos="360"/>
              </w:tabs>
              <w:rPr>
                <w:rFonts w:ascii="Arial" w:hAnsi="Arial" w:cs="Arial"/>
                <w:bCs/>
                <w:sz w:val="16"/>
                <w:szCs w:val="16"/>
              </w:rPr>
            </w:pPr>
            <w:r>
              <w:rPr>
                <w:rFonts w:ascii="Arial" w:hAnsi="Arial" w:cs="Arial"/>
                <w:sz w:val="16"/>
                <w:szCs w:val="16"/>
              </w:rPr>
              <w:t>4.45</w:t>
            </w:r>
          </w:p>
        </w:tc>
      </w:tr>
      <w:tr w:rsidR="006B191E" w14:paraId="11BD2C0F" w14:textId="77777777">
        <w:trPr>
          <w:trHeight w:val="236"/>
        </w:trPr>
        <w:tc>
          <w:tcPr>
            <w:tcW w:w="963" w:type="dxa"/>
            <w:shd w:val="clear" w:color="auto" w:fill="auto"/>
          </w:tcPr>
          <w:p w14:paraId="38A046FB" w14:textId="77777777" w:rsidR="006B191E" w:rsidRDefault="00000000">
            <w:pPr>
              <w:numPr>
                <w:ilvl w:val="0"/>
                <w:numId w:val="10"/>
              </w:numPr>
              <w:tabs>
                <w:tab w:val="left" w:pos="0"/>
              </w:tabs>
              <w:rPr>
                <w:rFonts w:ascii="Arial" w:hAnsi="Arial" w:cs="Arial"/>
                <w:bCs/>
                <w:sz w:val="16"/>
                <w:szCs w:val="16"/>
              </w:rPr>
            </w:pPr>
            <w:proofErr w:type="gramStart"/>
            <w:r>
              <w:rPr>
                <w:rFonts w:ascii="Arial" w:hAnsi="Arial" w:cs="Arial"/>
                <w:bCs/>
                <w:sz w:val="16"/>
                <w:szCs w:val="16"/>
              </w:rPr>
              <w:t>Level  3</w:t>
            </w:r>
            <w:proofErr w:type="gramEnd"/>
          </w:p>
        </w:tc>
        <w:tc>
          <w:tcPr>
            <w:tcW w:w="925" w:type="dxa"/>
            <w:shd w:val="clear" w:color="auto" w:fill="auto"/>
          </w:tcPr>
          <w:p w14:paraId="77CFDBE1" w14:textId="77777777" w:rsidR="006B191E" w:rsidRDefault="00000000">
            <w:pPr>
              <w:numPr>
                <w:ilvl w:val="0"/>
                <w:numId w:val="10"/>
              </w:numPr>
              <w:tabs>
                <w:tab w:val="left" w:pos="0"/>
              </w:tabs>
              <w:rPr>
                <w:rFonts w:ascii="Arial" w:hAnsi="Arial" w:cs="Arial"/>
                <w:bCs/>
                <w:sz w:val="16"/>
                <w:szCs w:val="16"/>
              </w:rPr>
            </w:pPr>
            <w:r>
              <w:rPr>
                <w:rFonts w:ascii="Arial" w:hAnsi="Arial" w:cs="Arial"/>
                <w:bCs/>
                <w:sz w:val="16"/>
                <w:szCs w:val="16"/>
              </w:rPr>
              <w:t>10</w:t>
            </w:r>
          </w:p>
        </w:tc>
        <w:tc>
          <w:tcPr>
            <w:tcW w:w="1225" w:type="dxa"/>
            <w:shd w:val="clear" w:color="auto" w:fill="auto"/>
          </w:tcPr>
          <w:p w14:paraId="7C3338A0" w14:textId="77777777" w:rsidR="006B191E" w:rsidRDefault="00000000">
            <w:pPr>
              <w:numPr>
                <w:ilvl w:val="0"/>
                <w:numId w:val="10"/>
              </w:numPr>
              <w:tabs>
                <w:tab w:val="left" w:pos="0"/>
              </w:tabs>
              <w:rPr>
                <w:rFonts w:ascii="Arial" w:hAnsi="Arial" w:cs="Arial"/>
                <w:bCs/>
                <w:sz w:val="16"/>
                <w:szCs w:val="16"/>
              </w:rPr>
            </w:pPr>
            <w:r>
              <w:rPr>
                <w:rFonts w:ascii="Arial" w:hAnsi="Arial" w:cs="Arial"/>
                <w:sz w:val="16"/>
                <w:szCs w:val="16"/>
              </w:rPr>
              <w:t>53.13</w:t>
            </w:r>
          </w:p>
        </w:tc>
        <w:tc>
          <w:tcPr>
            <w:tcW w:w="1437" w:type="dxa"/>
            <w:shd w:val="clear" w:color="auto" w:fill="auto"/>
          </w:tcPr>
          <w:p w14:paraId="541055EC" w14:textId="77777777" w:rsidR="006B191E" w:rsidRDefault="00000000">
            <w:pPr>
              <w:numPr>
                <w:ilvl w:val="0"/>
                <w:numId w:val="10"/>
              </w:numPr>
              <w:tabs>
                <w:tab w:val="left" w:pos="360"/>
              </w:tabs>
              <w:rPr>
                <w:rFonts w:ascii="Arial" w:hAnsi="Arial" w:cs="Arial"/>
                <w:bCs/>
                <w:sz w:val="16"/>
                <w:szCs w:val="16"/>
              </w:rPr>
            </w:pPr>
            <w:r>
              <w:rPr>
                <w:rFonts w:ascii="Arial" w:hAnsi="Arial" w:cs="Arial"/>
                <w:sz w:val="16"/>
                <w:szCs w:val="16"/>
              </w:rPr>
              <w:t>3.10</w:t>
            </w:r>
          </w:p>
        </w:tc>
      </w:tr>
    </w:tbl>
    <w:p w14:paraId="214FEF74" w14:textId="77777777" w:rsidR="006B191E" w:rsidRDefault="006B191E">
      <w:pPr>
        <w:tabs>
          <w:tab w:val="left" w:pos="360"/>
        </w:tabs>
        <w:jc w:val="both"/>
        <w:rPr>
          <w:rFonts w:ascii="Arial" w:hAnsi="Arial" w:cs="Arial"/>
          <w:bCs/>
          <w:sz w:val="18"/>
          <w:szCs w:val="18"/>
        </w:rPr>
      </w:pPr>
    </w:p>
    <w:p w14:paraId="12A1EADE" w14:textId="4DD9A9A8" w:rsidR="006B191E" w:rsidRPr="000658EA" w:rsidRDefault="00000000" w:rsidP="000658EA">
      <w:pPr>
        <w:pStyle w:val="ListParagraph"/>
        <w:numPr>
          <w:ilvl w:val="0"/>
          <w:numId w:val="8"/>
        </w:numPr>
        <w:ind w:left="426" w:hanging="426"/>
        <w:rPr>
          <w:rFonts w:ascii="Arial" w:eastAsia="ArialNarrow-Bold" w:hAnsi="Arial" w:cs="Arial"/>
          <w:b/>
          <w:sz w:val="18"/>
          <w:szCs w:val="18"/>
        </w:rPr>
      </w:pPr>
      <w:r w:rsidRPr="000658EA">
        <w:rPr>
          <w:rFonts w:ascii="Arial" w:eastAsia="ArialNarrow-Bold" w:hAnsi="Arial" w:cs="Arial"/>
          <w:b/>
          <w:sz w:val="18"/>
          <w:szCs w:val="18"/>
        </w:rPr>
        <w:t xml:space="preserve"> External Evaluation:</w:t>
      </w:r>
    </w:p>
    <w:p w14:paraId="68BC0330" w14:textId="77777777" w:rsidR="006B191E" w:rsidRDefault="00000000">
      <w:pPr>
        <w:rPr>
          <w:rFonts w:ascii="Arial" w:eastAsia="ArialNarrow" w:hAnsi="Arial" w:cs="Arial"/>
          <w:sz w:val="18"/>
          <w:szCs w:val="18"/>
        </w:rPr>
      </w:pPr>
      <w:r>
        <w:rPr>
          <w:rFonts w:ascii="Arial" w:eastAsia="ArialNarrow-Bold" w:hAnsi="Arial" w:cs="Arial"/>
          <w:b/>
          <w:sz w:val="18"/>
          <w:szCs w:val="18"/>
        </w:rPr>
        <w:t xml:space="preserve">PRL </w:t>
      </w:r>
      <w:r>
        <w:rPr>
          <w:rFonts w:ascii="Arial" w:eastAsia="ArialNarrow" w:hAnsi="Arial" w:cs="Arial"/>
          <w:sz w:val="18"/>
          <w:szCs w:val="18"/>
        </w:rPr>
        <w:t xml:space="preserve">ELISA has been evaluated by a NABL accredited lab against </w:t>
      </w:r>
      <w:proofErr w:type="gramStart"/>
      <w:r>
        <w:rPr>
          <w:rFonts w:ascii="Arial" w:eastAsia="ArialNarrow" w:hAnsi="Arial" w:cs="Arial"/>
          <w:sz w:val="18"/>
          <w:szCs w:val="18"/>
        </w:rPr>
        <w:t>their</w:t>
      </w:r>
      <w:proofErr w:type="gramEnd"/>
    </w:p>
    <w:p w14:paraId="0FD33FA7" w14:textId="77777777" w:rsidR="006B191E" w:rsidRDefault="00000000">
      <w:pPr>
        <w:rPr>
          <w:rFonts w:ascii="Arial" w:eastAsia="ArialNarrow" w:hAnsi="Arial" w:cs="Arial"/>
          <w:sz w:val="18"/>
          <w:szCs w:val="18"/>
        </w:rPr>
      </w:pPr>
      <w:r>
        <w:rPr>
          <w:rFonts w:ascii="Arial" w:eastAsia="ArialNarrow" w:hAnsi="Arial" w:cs="Arial"/>
          <w:sz w:val="18"/>
          <w:szCs w:val="18"/>
        </w:rPr>
        <w:t xml:space="preserve">reference method. In this evaluation. </w:t>
      </w:r>
      <w:r>
        <w:rPr>
          <w:rFonts w:ascii="Arial" w:eastAsia="ArialNarrow-Bold" w:hAnsi="Arial" w:cs="Arial"/>
          <w:b/>
          <w:sz w:val="18"/>
          <w:szCs w:val="18"/>
        </w:rPr>
        <w:t xml:space="preserve">PRL </w:t>
      </w:r>
      <w:r>
        <w:rPr>
          <w:rFonts w:ascii="Arial" w:eastAsia="ArialNarrow" w:hAnsi="Arial" w:cs="Arial"/>
          <w:sz w:val="18"/>
          <w:szCs w:val="18"/>
        </w:rPr>
        <w:t>ELISA has demonstrated 98%</w:t>
      </w:r>
    </w:p>
    <w:p w14:paraId="363D9CC5" w14:textId="77777777" w:rsidR="006B191E" w:rsidRDefault="00000000">
      <w:pPr>
        <w:rPr>
          <w:rFonts w:ascii="Arial" w:eastAsia="ArialNarrow" w:hAnsi="Arial" w:cs="Arial"/>
          <w:sz w:val="18"/>
          <w:szCs w:val="18"/>
        </w:rPr>
      </w:pPr>
      <w:r>
        <w:rPr>
          <w:rFonts w:ascii="Arial" w:eastAsia="ArialNarrow" w:hAnsi="Arial" w:cs="Arial"/>
          <w:sz w:val="18"/>
          <w:szCs w:val="18"/>
        </w:rPr>
        <w:t>correlation with the reference method.</w:t>
      </w:r>
    </w:p>
    <w:p w14:paraId="74B406C2" w14:textId="77777777" w:rsidR="006B191E" w:rsidRDefault="00000000">
      <w:pPr>
        <w:rPr>
          <w:rFonts w:ascii="Arial" w:eastAsia="ArialNarrow" w:hAnsi="Arial" w:cs="Arial"/>
          <w:sz w:val="18"/>
          <w:szCs w:val="18"/>
        </w:rPr>
      </w:pPr>
      <w:r>
        <w:rPr>
          <w:rFonts w:ascii="Arial" w:eastAsia="ArialNarrow" w:hAnsi="Arial" w:cs="Arial"/>
          <w:sz w:val="18"/>
          <w:szCs w:val="18"/>
        </w:rPr>
        <w:t>*Data file: Orchid Biomedical Systems (P) Ltd.</w:t>
      </w:r>
    </w:p>
    <w:p w14:paraId="39742E79" w14:textId="77777777" w:rsidR="006B191E" w:rsidRDefault="006B191E">
      <w:pPr>
        <w:rPr>
          <w:rFonts w:ascii="Arial" w:eastAsia="ArialNarrow" w:hAnsi="Arial" w:cs="Arial"/>
          <w:sz w:val="18"/>
          <w:szCs w:val="18"/>
        </w:rPr>
      </w:pPr>
    </w:p>
    <w:p w14:paraId="3927A44F" w14:textId="77777777" w:rsidR="006B191E" w:rsidRDefault="00000000">
      <w:pPr>
        <w:rPr>
          <w:rFonts w:ascii="Arial" w:eastAsia="ArialNarrow-Bold" w:hAnsi="Arial" w:cs="Arial"/>
          <w:b/>
          <w:sz w:val="18"/>
          <w:szCs w:val="18"/>
        </w:rPr>
      </w:pPr>
      <w:r>
        <w:rPr>
          <w:rFonts w:ascii="Arial" w:eastAsia="ArialNarrow-Bold" w:hAnsi="Arial" w:cs="Arial"/>
          <w:b/>
          <w:sz w:val="18"/>
          <w:szCs w:val="18"/>
        </w:rPr>
        <w:t>IMPORTANT NOTE</w:t>
      </w:r>
    </w:p>
    <w:p w14:paraId="1DF44DBB" w14:textId="60F134AD" w:rsidR="006B191E" w:rsidRDefault="00000000" w:rsidP="00FA684E">
      <w:pPr>
        <w:ind w:left="284" w:hanging="284"/>
        <w:rPr>
          <w:rFonts w:ascii="Arial" w:eastAsia="ArialNarrow" w:hAnsi="Arial" w:cs="Arial"/>
          <w:sz w:val="18"/>
          <w:szCs w:val="18"/>
        </w:rPr>
      </w:pPr>
      <w:r>
        <w:rPr>
          <w:rFonts w:ascii="Arial" w:eastAsia="ArialNarrow" w:hAnsi="Arial" w:cs="Arial"/>
          <w:sz w:val="18"/>
          <w:szCs w:val="18"/>
        </w:rPr>
        <w:t>1.</w:t>
      </w:r>
      <w:r w:rsidR="00FA684E">
        <w:rPr>
          <w:rFonts w:ascii="Arial" w:eastAsia="ArialNarrow" w:hAnsi="Arial" w:cs="Arial"/>
          <w:sz w:val="18"/>
          <w:szCs w:val="18"/>
        </w:rPr>
        <w:t xml:space="preserve"> </w:t>
      </w:r>
      <w:r>
        <w:rPr>
          <w:rFonts w:ascii="Arial" w:eastAsia="ArialNarrow" w:hAnsi="Arial" w:cs="Arial"/>
          <w:sz w:val="18"/>
          <w:szCs w:val="18"/>
        </w:rPr>
        <w:t xml:space="preserve"> The wash procedure is critical. Insufficient washing will result in poor</w:t>
      </w:r>
      <w:r w:rsidR="00FA684E">
        <w:rPr>
          <w:rFonts w:ascii="Arial" w:eastAsia="ArialNarrow" w:hAnsi="Arial" w:cs="Arial"/>
          <w:sz w:val="18"/>
          <w:szCs w:val="18"/>
        </w:rPr>
        <w:t xml:space="preserve"> </w:t>
      </w:r>
      <w:r>
        <w:rPr>
          <w:rFonts w:ascii="Arial" w:eastAsia="ArialNarrow" w:hAnsi="Arial" w:cs="Arial"/>
          <w:sz w:val="18"/>
          <w:szCs w:val="18"/>
        </w:rPr>
        <w:t>precision and falsely elevated absorbance readings.</w:t>
      </w:r>
    </w:p>
    <w:p w14:paraId="58AE1BD3" w14:textId="207EB122" w:rsidR="006B191E" w:rsidRDefault="00000000" w:rsidP="00FA684E">
      <w:pPr>
        <w:ind w:left="284" w:hanging="284"/>
        <w:rPr>
          <w:rFonts w:ascii="Arial" w:eastAsia="ArialNarrow" w:hAnsi="Arial" w:cs="Arial"/>
          <w:sz w:val="18"/>
          <w:szCs w:val="18"/>
        </w:rPr>
      </w:pPr>
      <w:r>
        <w:rPr>
          <w:rFonts w:ascii="Arial" w:eastAsia="ArialNarrow" w:hAnsi="Arial" w:cs="Arial"/>
          <w:sz w:val="18"/>
          <w:szCs w:val="18"/>
        </w:rPr>
        <w:t>2.</w:t>
      </w:r>
      <w:r w:rsidR="00FA684E">
        <w:rPr>
          <w:rFonts w:ascii="Arial" w:eastAsia="ArialNarrow" w:hAnsi="Arial" w:cs="Arial"/>
          <w:sz w:val="18"/>
          <w:szCs w:val="18"/>
        </w:rPr>
        <w:t xml:space="preserve"> </w:t>
      </w:r>
      <w:r>
        <w:rPr>
          <w:rFonts w:ascii="Arial" w:eastAsia="ArialNarrow" w:hAnsi="Arial" w:cs="Arial"/>
          <w:sz w:val="18"/>
          <w:szCs w:val="18"/>
        </w:rPr>
        <w:t xml:space="preserve"> It is recommended to use the </w:t>
      </w:r>
      <w:proofErr w:type="spellStart"/>
      <w:r>
        <w:rPr>
          <w:rFonts w:ascii="Arial" w:eastAsia="ArialNarrow" w:hAnsi="Arial" w:cs="Arial"/>
          <w:sz w:val="18"/>
          <w:szCs w:val="18"/>
        </w:rPr>
        <w:t>multi channel</w:t>
      </w:r>
      <w:proofErr w:type="spellEnd"/>
      <w:r>
        <w:rPr>
          <w:rFonts w:ascii="Arial" w:eastAsia="ArialNarrow" w:hAnsi="Arial" w:cs="Arial"/>
          <w:sz w:val="18"/>
          <w:szCs w:val="18"/>
        </w:rPr>
        <w:t xml:space="preserve"> pipettes to avoid time effect. A</w:t>
      </w:r>
      <w:r w:rsidR="00FA684E">
        <w:rPr>
          <w:rFonts w:ascii="Arial" w:eastAsia="ArialNarrow" w:hAnsi="Arial" w:cs="Arial"/>
          <w:sz w:val="18"/>
          <w:szCs w:val="18"/>
        </w:rPr>
        <w:t xml:space="preserve"> </w:t>
      </w:r>
      <w:r>
        <w:rPr>
          <w:rFonts w:ascii="Arial" w:eastAsia="ArialNarrow" w:hAnsi="Arial" w:cs="Arial"/>
          <w:sz w:val="18"/>
          <w:szCs w:val="18"/>
        </w:rPr>
        <w:t>full plate of 96 wells may be used if automated pipetting is available.</w:t>
      </w:r>
    </w:p>
    <w:p w14:paraId="658E095D" w14:textId="375E287D" w:rsidR="006B191E" w:rsidRDefault="00000000" w:rsidP="00FA684E">
      <w:pPr>
        <w:ind w:left="284" w:hanging="284"/>
        <w:rPr>
          <w:rFonts w:ascii="Arial" w:eastAsia="ArialNarrow" w:hAnsi="Arial" w:cs="Arial"/>
          <w:sz w:val="18"/>
          <w:szCs w:val="18"/>
        </w:rPr>
      </w:pPr>
      <w:r>
        <w:rPr>
          <w:rFonts w:ascii="Arial" w:eastAsia="ArialNarrow" w:hAnsi="Arial" w:cs="Arial"/>
          <w:sz w:val="18"/>
          <w:szCs w:val="18"/>
        </w:rPr>
        <w:t>3.</w:t>
      </w:r>
      <w:r w:rsidR="00FA684E">
        <w:rPr>
          <w:rFonts w:ascii="Arial" w:eastAsia="ArialNarrow" w:hAnsi="Arial" w:cs="Arial"/>
          <w:sz w:val="18"/>
          <w:szCs w:val="18"/>
        </w:rPr>
        <w:t xml:space="preserve"> </w:t>
      </w:r>
      <w:r>
        <w:rPr>
          <w:rFonts w:ascii="Arial" w:eastAsia="ArialNarrow" w:hAnsi="Arial" w:cs="Arial"/>
          <w:sz w:val="18"/>
          <w:szCs w:val="18"/>
        </w:rPr>
        <w:t xml:space="preserve"> Duplication of standards, controls &amp; samples is not mandatory but </w:t>
      </w:r>
      <w:proofErr w:type="spellStart"/>
      <w:r>
        <w:rPr>
          <w:rFonts w:ascii="Arial" w:eastAsia="ArialNarrow" w:hAnsi="Arial" w:cs="Arial"/>
          <w:sz w:val="18"/>
          <w:szCs w:val="18"/>
        </w:rPr>
        <w:t>mayprovide</w:t>
      </w:r>
      <w:proofErr w:type="spellEnd"/>
      <w:r>
        <w:rPr>
          <w:rFonts w:ascii="Arial" w:eastAsia="ArialNarrow" w:hAnsi="Arial" w:cs="Arial"/>
          <w:sz w:val="18"/>
          <w:szCs w:val="18"/>
        </w:rPr>
        <w:t xml:space="preserve"> information on reproducibility &amp; application errors.</w:t>
      </w:r>
    </w:p>
    <w:p w14:paraId="150A20FC" w14:textId="77777777" w:rsidR="006B191E" w:rsidRDefault="006B191E">
      <w:pPr>
        <w:tabs>
          <w:tab w:val="left" w:pos="360"/>
        </w:tabs>
        <w:jc w:val="both"/>
        <w:rPr>
          <w:rFonts w:ascii="Arial" w:eastAsia="ArialNarrow" w:hAnsi="Arial" w:cs="Arial"/>
          <w:sz w:val="18"/>
          <w:szCs w:val="18"/>
        </w:rPr>
      </w:pPr>
    </w:p>
    <w:p w14:paraId="40A0221D" w14:textId="77777777" w:rsidR="006B191E" w:rsidRDefault="00000000">
      <w:pPr>
        <w:tabs>
          <w:tab w:val="left" w:pos="360"/>
        </w:tabs>
        <w:jc w:val="both"/>
        <w:rPr>
          <w:rFonts w:ascii="Arial" w:hAnsi="Arial" w:cs="Arial"/>
          <w:bCs/>
          <w:sz w:val="18"/>
          <w:szCs w:val="18"/>
        </w:rPr>
      </w:pPr>
      <w:r>
        <w:rPr>
          <w:rFonts w:ascii="Arial" w:hAnsi="Arial" w:cs="Arial"/>
          <w:bCs/>
          <w:sz w:val="18"/>
          <w:szCs w:val="18"/>
        </w:rPr>
        <w:t>LIMITATIONS OF THE ASSAY</w:t>
      </w:r>
    </w:p>
    <w:p w14:paraId="5A497FB6" w14:textId="77777777" w:rsidR="006B191E" w:rsidRDefault="00000000">
      <w:pPr>
        <w:numPr>
          <w:ilvl w:val="0"/>
          <w:numId w:val="11"/>
        </w:numPr>
        <w:tabs>
          <w:tab w:val="left" w:pos="284"/>
        </w:tabs>
        <w:ind w:left="283" w:hanging="425"/>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w:t>
      </w:r>
    </w:p>
    <w:p w14:paraId="50B54667" w14:textId="3467A0E8" w:rsidR="006B191E" w:rsidRDefault="00000000">
      <w:pPr>
        <w:numPr>
          <w:ilvl w:val="0"/>
          <w:numId w:val="11"/>
        </w:numPr>
        <w:tabs>
          <w:tab w:val="left" w:pos="284"/>
        </w:tabs>
        <w:ind w:left="283" w:hanging="425"/>
        <w:jc w:val="both"/>
        <w:rPr>
          <w:rFonts w:ascii="Arial" w:hAnsi="Arial" w:cs="Arial"/>
          <w:bCs/>
          <w:sz w:val="18"/>
          <w:szCs w:val="18"/>
        </w:rPr>
      </w:pPr>
      <w:r>
        <w:rPr>
          <w:rFonts w:ascii="Arial" w:hAnsi="Arial" w:cs="Arial"/>
          <w:bCs/>
          <w:sz w:val="18"/>
          <w:szCs w:val="18"/>
        </w:rPr>
        <w:t>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w:t>
      </w:r>
    </w:p>
    <w:p w14:paraId="555ABCBA" w14:textId="77777777" w:rsidR="006B191E" w:rsidRDefault="00000000">
      <w:pPr>
        <w:numPr>
          <w:ilvl w:val="0"/>
          <w:numId w:val="11"/>
        </w:numPr>
        <w:tabs>
          <w:tab w:val="left" w:pos="284"/>
        </w:tabs>
        <w:ind w:left="283" w:hanging="425"/>
        <w:jc w:val="both"/>
        <w:rPr>
          <w:rFonts w:ascii="Arial" w:hAnsi="Arial" w:cs="Arial"/>
          <w:bCs/>
          <w:sz w:val="18"/>
          <w:szCs w:val="18"/>
        </w:rPr>
      </w:pPr>
      <w:r>
        <w:rPr>
          <w:rFonts w:ascii="Arial" w:hAnsi="Arial" w:cs="Arial"/>
          <w:bCs/>
          <w:sz w:val="18"/>
          <w:szCs w:val="18"/>
        </w:rPr>
        <w:t>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w:t>
      </w:r>
    </w:p>
    <w:p w14:paraId="15070736" w14:textId="77777777" w:rsidR="006B191E" w:rsidRDefault="00000000">
      <w:pPr>
        <w:numPr>
          <w:ilvl w:val="0"/>
          <w:numId w:val="11"/>
        </w:numPr>
        <w:tabs>
          <w:tab w:val="left" w:pos="284"/>
        </w:tabs>
        <w:ind w:left="283" w:hanging="425"/>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78B30279" w14:textId="77777777" w:rsidR="00FA684E" w:rsidRDefault="00FA684E" w:rsidP="00FA684E">
      <w:pPr>
        <w:tabs>
          <w:tab w:val="left" w:pos="284"/>
        </w:tabs>
        <w:jc w:val="both"/>
        <w:rPr>
          <w:rFonts w:ascii="Arial" w:hAnsi="Arial" w:cs="Arial"/>
          <w:bCs/>
          <w:sz w:val="18"/>
          <w:szCs w:val="18"/>
        </w:rPr>
      </w:pPr>
    </w:p>
    <w:p w14:paraId="74473EB0" w14:textId="77777777" w:rsidR="006B191E" w:rsidRPr="00A30644" w:rsidRDefault="00000000">
      <w:pPr>
        <w:tabs>
          <w:tab w:val="left" w:pos="360"/>
        </w:tabs>
        <w:rPr>
          <w:rFonts w:ascii="Arial" w:hAnsi="Arial" w:cs="Arial"/>
          <w:bCs/>
          <w:sz w:val="18"/>
          <w:szCs w:val="18"/>
        </w:rPr>
      </w:pPr>
      <w:r w:rsidRPr="00A30644">
        <w:rPr>
          <w:rFonts w:ascii="Arial" w:hAnsi="Arial" w:cs="Arial"/>
          <w:bCs/>
          <w:sz w:val="18"/>
          <w:szCs w:val="18"/>
        </w:rPr>
        <w:t>BIBLIOGRAPHY</w:t>
      </w:r>
    </w:p>
    <w:p w14:paraId="6C3CE384" w14:textId="77777777" w:rsidR="006B191E" w:rsidRDefault="00000000">
      <w:pPr>
        <w:numPr>
          <w:ilvl w:val="0"/>
          <w:numId w:val="12"/>
        </w:numPr>
        <w:ind w:left="641" w:hanging="357"/>
        <w:jc w:val="both"/>
        <w:rPr>
          <w:rFonts w:ascii="Arial" w:hAnsi="Arial" w:cs="Arial"/>
          <w:bCs/>
          <w:sz w:val="18"/>
          <w:szCs w:val="18"/>
        </w:rPr>
      </w:pPr>
      <w:r>
        <w:rPr>
          <w:rFonts w:ascii="Arial" w:hAnsi="Arial" w:cs="Arial"/>
          <w:bCs/>
          <w:sz w:val="18"/>
          <w:szCs w:val="18"/>
        </w:rPr>
        <w:t xml:space="preserve">Uotila M., </w:t>
      </w:r>
      <w:proofErr w:type="spellStart"/>
      <w:r>
        <w:rPr>
          <w:rFonts w:ascii="Arial" w:hAnsi="Arial" w:cs="Arial"/>
          <w:bCs/>
          <w:sz w:val="18"/>
          <w:szCs w:val="18"/>
        </w:rPr>
        <w:t>Ruouslahti</w:t>
      </w:r>
      <w:proofErr w:type="spellEnd"/>
      <w:r>
        <w:rPr>
          <w:rFonts w:ascii="Arial" w:hAnsi="Arial" w:cs="Arial"/>
          <w:bCs/>
          <w:sz w:val="18"/>
          <w:szCs w:val="18"/>
        </w:rPr>
        <w:t xml:space="preserve"> E. and Engvall E.  J. Immunol. </w:t>
      </w:r>
      <w:proofErr w:type="gramStart"/>
      <w:r>
        <w:rPr>
          <w:rFonts w:ascii="Arial" w:hAnsi="Arial" w:cs="Arial"/>
          <w:bCs/>
          <w:sz w:val="18"/>
          <w:szCs w:val="18"/>
        </w:rPr>
        <w:t>Methods  1981</w:t>
      </w:r>
      <w:proofErr w:type="gramEnd"/>
      <w:r>
        <w:rPr>
          <w:rFonts w:ascii="Arial" w:hAnsi="Arial" w:cs="Arial"/>
          <w:bCs/>
          <w:sz w:val="18"/>
          <w:szCs w:val="18"/>
        </w:rPr>
        <w:t>;   42: 11-15</w:t>
      </w:r>
    </w:p>
    <w:p w14:paraId="76F12946" w14:textId="77777777" w:rsidR="006B191E" w:rsidRDefault="00000000">
      <w:pPr>
        <w:numPr>
          <w:ilvl w:val="0"/>
          <w:numId w:val="12"/>
        </w:numPr>
        <w:tabs>
          <w:tab w:val="left" w:pos="360"/>
        </w:tabs>
        <w:ind w:left="641" w:hanging="357"/>
        <w:jc w:val="both"/>
        <w:rPr>
          <w:rFonts w:ascii="Arial" w:hAnsi="Arial" w:cs="Arial"/>
          <w:bCs/>
          <w:sz w:val="18"/>
          <w:szCs w:val="18"/>
        </w:rPr>
      </w:pPr>
      <w:r>
        <w:rPr>
          <w:rFonts w:ascii="Arial" w:hAnsi="Arial" w:cs="Arial"/>
          <w:bCs/>
          <w:sz w:val="18"/>
          <w:szCs w:val="18"/>
        </w:rPr>
        <w:t xml:space="preserve">Shome B. and Parlow A.F.  J. Clin. Endocrinol. </w:t>
      </w:r>
      <w:proofErr w:type="spellStart"/>
      <w:r>
        <w:rPr>
          <w:rFonts w:ascii="Arial" w:hAnsi="Arial" w:cs="Arial"/>
          <w:bCs/>
          <w:sz w:val="18"/>
          <w:szCs w:val="18"/>
        </w:rPr>
        <w:t>Metab</w:t>
      </w:r>
      <w:proofErr w:type="spellEnd"/>
      <w:r>
        <w:rPr>
          <w:rFonts w:ascii="Arial" w:hAnsi="Arial" w:cs="Arial"/>
          <w:bCs/>
          <w:sz w:val="18"/>
          <w:szCs w:val="18"/>
        </w:rPr>
        <w:t xml:space="preserve">.  </w:t>
      </w:r>
      <w:proofErr w:type="gramStart"/>
      <w:r>
        <w:rPr>
          <w:rFonts w:ascii="Arial" w:hAnsi="Arial" w:cs="Arial"/>
          <w:bCs/>
          <w:sz w:val="18"/>
          <w:szCs w:val="18"/>
        </w:rPr>
        <w:t xml:space="preserve">1977;   </w:t>
      </w:r>
      <w:proofErr w:type="gramEnd"/>
      <w:r>
        <w:rPr>
          <w:rFonts w:ascii="Arial" w:hAnsi="Arial" w:cs="Arial"/>
          <w:bCs/>
          <w:sz w:val="18"/>
          <w:szCs w:val="18"/>
        </w:rPr>
        <w:t>45: 1112-1115</w:t>
      </w:r>
    </w:p>
    <w:p w14:paraId="1CC9590B" w14:textId="77777777" w:rsidR="006B191E" w:rsidRDefault="00000000">
      <w:pPr>
        <w:numPr>
          <w:ilvl w:val="0"/>
          <w:numId w:val="12"/>
        </w:numPr>
        <w:tabs>
          <w:tab w:val="left" w:pos="360"/>
        </w:tabs>
        <w:ind w:left="641" w:hanging="357"/>
        <w:jc w:val="both"/>
        <w:rPr>
          <w:rFonts w:ascii="Arial" w:hAnsi="Arial" w:cs="Arial"/>
          <w:bCs/>
          <w:sz w:val="18"/>
          <w:szCs w:val="18"/>
        </w:rPr>
      </w:pPr>
      <w:r>
        <w:rPr>
          <w:rFonts w:ascii="Arial" w:hAnsi="Arial" w:cs="Arial"/>
          <w:bCs/>
          <w:sz w:val="18"/>
          <w:szCs w:val="18"/>
        </w:rPr>
        <w:t xml:space="preserve">Cowden E.A., Ratcliffe W.A., </w:t>
      </w:r>
      <w:proofErr w:type="spellStart"/>
      <w:r>
        <w:rPr>
          <w:rFonts w:ascii="Arial" w:hAnsi="Arial" w:cs="Arial"/>
          <w:bCs/>
          <w:sz w:val="18"/>
          <w:szCs w:val="18"/>
        </w:rPr>
        <w:t>Beastall</w:t>
      </w:r>
      <w:proofErr w:type="spellEnd"/>
      <w:r>
        <w:rPr>
          <w:rFonts w:ascii="Arial" w:hAnsi="Arial" w:cs="Arial"/>
          <w:bCs/>
          <w:sz w:val="18"/>
          <w:szCs w:val="18"/>
        </w:rPr>
        <w:t xml:space="preserve"> G.H. and Ratcliffe </w:t>
      </w:r>
      <w:proofErr w:type="spellStart"/>
      <w:r>
        <w:rPr>
          <w:rFonts w:ascii="Arial" w:hAnsi="Arial" w:cs="Arial"/>
          <w:bCs/>
          <w:sz w:val="18"/>
          <w:szCs w:val="18"/>
        </w:rPr>
        <w:t>J.</w:t>
      </w:r>
      <w:proofErr w:type="gramStart"/>
      <w:r>
        <w:rPr>
          <w:rFonts w:ascii="Arial" w:hAnsi="Arial" w:cs="Arial"/>
          <w:bCs/>
          <w:sz w:val="18"/>
          <w:szCs w:val="18"/>
        </w:rPr>
        <w:t>G.Annals</w:t>
      </w:r>
      <w:proofErr w:type="spellEnd"/>
      <w:proofErr w:type="gramEnd"/>
      <w:r>
        <w:rPr>
          <w:rFonts w:ascii="Arial" w:hAnsi="Arial" w:cs="Arial"/>
          <w:bCs/>
          <w:sz w:val="18"/>
          <w:szCs w:val="18"/>
        </w:rPr>
        <w:t xml:space="preserve"> Clin. </w:t>
      </w:r>
      <w:proofErr w:type="spellStart"/>
      <w:proofErr w:type="gramStart"/>
      <w:r>
        <w:rPr>
          <w:rFonts w:ascii="Arial" w:hAnsi="Arial" w:cs="Arial"/>
          <w:bCs/>
          <w:sz w:val="18"/>
          <w:szCs w:val="18"/>
        </w:rPr>
        <w:t>Biochem</w:t>
      </w:r>
      <w:proofErr w:type="spellEnd"/>
      <w:r>
        <w:rPr>
          <w:rFonts w:ascii="Arial" w:hAnsi="Arial" w:cs="Arial"/>
          <w:bCs/>
          <w:sz w:val="18"/>
          <w:szCs w:val="18"/>
        </w:rPr>
        <w:t xml:space="preserve">  1979</w:t>
      </w:r>
      <w:proofErr w:type="gramEnd"/>
      <w:r>
        <w:rPr>
          <w:rFonts w:ascii="Arial" w:hAnsi="Arial" w:cs="Arial"/>
          <w:bCs/>
          <w:sz w:val="18"/>
          <w:szCs w:val="18"/>
        </w:rPr>
        <w:t>; 16: 113-121</w:t>
      </w:r>
    </w:p>
    <w:p w14:paraId="7369C326" w14:textId="77777777" w:rsidR="006B191E" w:rsidRDefault="00000000">
      <w:pPr>
        <w:numPr>
          <w:ilvl w:val="0"/>
          <w:numId w:val="12"/>
        </w:numPr>
        <w:tabs>
          <w:tab w:val="left" w:pos="360"/>
        </w:tabs>
        <w:ind w:left="641" w:hanging="357"/>
        <w:jc w:val="both"/>
        <w:rPr>
          <w:rFonts w:ascii="Arial" w:hAnsi="Arial" w:cs="Arial"/>
          <w:bCs/>
          <w:sz w:val="18"/>
          <w:szCs w:val="18"/>
        </w:rPr>
      </w:pPr>
      <w:r>
        <w:rPr>
          <w:rFonts w:ascii="Arial" w:hAnsi="Arial" w:cs="Arial"/>
          <w:bCs/>
          <w:sz w:val="18"/>
          <w:szCs w:val="18"/>
        </w:rPr>
        <w:t>Frantz A.G.  N. Engl. J. Med.  1978; 298: 201-207</w:t>
      </w:r>
    </w:p>
    <w:p w14:paraId="3B7085F0" w14:textId="77777777" w:rsidR="006B191E" w:rsidRDefault="00000000">
      <w:pPr>
        <w:numPr>
          <w:ilvl w:val="0"/>
          <w:numId w:val="12"/>
        </w:numPr>
        <w:tabs>
          <w:tab w:val="left" w:pos="360"/>
        </w:tabs>
        <w:ind w:left="641" w:hanging="357"/>
        <w:jc w:val="both"/>
        <w:rPr>
          <w:rFonts w:ascii="Arial" w:hAnsi="Arial" w:cs="Arial"/>
          <w:bCs/>
          <w:sz w:val="18"/>
          <w:szCs w:val="18"/>
        </w:rPr>
      </w:pPr>
      <w:r>
        <w:rPr>
          <w:rFonts w:ascii="Arial" w:hAnsi="Arial" w:cs="Arial"/>
          <w:bCs/>
          <w:sz w:val="18"/>
          <w:szCs w:val="18"/>
        </w:rPr>
        <w:t xml:space="preserve">Jacobs L., Snyder P., Wilber J., </w:t>
      </w:r>
      <w:proofErr w:type="spellStart"/>
      <w:r>
        <w:rPr>
          <w:rFonts w:ascii="Arial" w:hAnsi="Arial" w:cs="Arial"/>
          <w:bCs/>
          <w:sz w:val="18"/>
          <w:szCs w:val="18"/>
        </w:rPr>
        <w:t>Utiger</w:t>
      </w:r>
      <w:proofErr w:type="spellEnd"/>
      <w:r>
        <w:rPr>
          <w:rFonts w:ascii="Arial" w:hAnsi="Arial" w:cs="Arial"/>
          <w:bCs/>
          <w:sz w:val="18"/>
          <w:szCs w:val="18"/>
        </w:rPr>
        <w:t xml:space="preserve"> R. </w:t>
      </w:r>
      <w:proofErr w:type="gramStart"/>
      <w:r>
        <w:rPr>
          <w:rFonts w:ascii="Arial" w:hAnsi="Arial" w:cs="Arial"/>
          <w:bCs/>
          <w:sz w:val="18"/>
          <w:szCs w:val="18"/>
        </w:rPr>
        <w:t xml:space="preserve">and  </w:t>
      </w:r>
      <w:proofErr w:type="spellStart"/>
      <w:r>
        <w:rPr>
          <w:rFonts w:ascii="Arial" w:hAnsi="Arial" w:cs="Arial"/>
          <w:bCs/>
          <w:sz w:val="18"/>
          <w:szCs w:val="18"/>
        </w:rPr>
        <w:t>Daughaday</w:t>
      </w:r>
      <w:proofErr w:type="spellEnd"/>
      <w:proofErr w:type="gramEnd"/>
      <w:r>
        <w:rPr>
          <w:rFonts w:ascii="Arial" w:hAnsi="Arial" w:cs="Arial"/>
          <w:bCs/>
          <w:sz w:val="18"/>
          <w:szCs w:val="18"/>
        </w:rPr>
        <w:t xml:space="preserve"> W.   J. Clin. </w:t>
      </w:r>
      <w:proofErr w:type="spellStart"/>
      <w:r>
        <w:rPr>
          <w:rFonts w:ascii="Arial" w:hAnsi="Arial" w:cs="Arial"/>
          <w:bCs/>
          <w:sz w:val="18"/>
          <w:szCs w:val="18"/>
        </w:rPr>
        <w:t>Endocrin</w:t>
      </w:r>
      <w:proofErr w:type="spellEnd"/>
      <w:r>
        <w:rPr>
          <w:rFonts w:ascii="Arial" w:hAnsi="Arial" w:cs="Arial"/>
          <w:bCs/>
          <w:sz w:val="18"/>
          <w:szCs w:val="18"/>
        </w:rPr>
        <w:t>.  1978; 33: 99</w:t>
      </w:r>
    </w:p>
    <w:p w14:paraId="66CF08D9" w14:textId="77777777" w:rsidR="006B191E" w:rsidRDefault="00000000">
      <w:pPr>
        <w:numPr>
          <w:ilvl w:val="0"/>
          <w:numId w:val="12"/>
        </w:numPr>
        <w:tabs>
          <w:tab w:val="left" w:pos="360"/>
        </w:tabs>
        <w:ind w:left="641" w:hanging="357"/>
        <w:jc w:val="both"/>
        <w:rPr>
          <w:rFonts w:ascii="Arial" w:hAnsi="Arial" w:cs="Arial"/>
          <w:i/>
          <w:sz w:val="14"/>
          <w:szCs w:val="18"/>
        </w:rPr>
      </w:pPr>
      <w:r>
        <w:rPr>
          <w:rFonts w:ascii="Arial" w:hAnsi="Arial" w:cs="Arial"/>
          <w:bCs/>
          <w:sz w:val="18"/>
          <w:szCs w:val="18"/>
        </w:rPr>
        <w:t>Data on file: Orchid Biomedical Systems (P) Ltd.</w:t>
      </w:r>
    </w:p>
    <w:p w14:paraId="2F9363AB" w14:textId="77777777" w:rsidR="006B191E" w:rsidRDefault="006B191E">
      <w:pPr>
        <w:tabs>
          <w:tab w:val="left" w:pos="142"/>
        </w:tabs>
        <w:jc w:val="right"/>
        <w:rPr>
          <w:rFonts w:ascii="Arial" w:hAnsi="Arial" w:cs="Arial"/>
          <w:i/>
          <w:sz w:val="14"/>
          <w:szCs w:val="18"/>
        </w:rPr>
      </w:pPr>
    </w:p>
    <w:p w14:paraId="4463741B" w14:textId="77777777" w:rsidR="006B191E" w:rsidRDefault="00000000">
      <w:pPr>
        <w:tabs>
          <w:tab w:val="left" w:pos="360"/>
        </w:tabs>
        <w:jc w:val="center"/>
      </w:pPr>
      <w:r>
        <w:object w:dxaOrig="3796" w:dyaOrig="3210" w14:anchorId="09E85B1D">
          <v:shape id="_x0000_i1026" type="#_x0000_t75" style="width:189.8pt;height:160.5pt" o:ole="">
            <v:imagedata r:id="rId10" o:title=""/>
          </v:shape>
          <o:OLEObject Type="Embed" ProgID="CorelDraw.Graphic.23" ShapeID="_x0000_i1026" DrawAspect="Content" ObjectID="_1787473912" r:id="rId11"/>
        </w:object>
      </w:r>
    </w:p>
    <w:p w14:paraId="366A199C" w14:textId="77777777" w:rsidR="006B191E" w:rsidRDefault="006B191E">
      <w:pPr>
        <w:tabs>
          <w:tab w:val="left" w:pos="360"/>
        </w:tabs>
        <w:jc w:val="center"/>
      </w:pPr>
    </w:p>
    <w:p w14:paraId="1F653B6F" w14:textId="77777777" w:rsidR="006B191E" w:rsidRDefault="006B191E">
      <w:pPr>
        <w:tabs>
          <w:tab w:val="left" w:pos="360"/>
        </w:tabs>
        <w:jc w:val="center"/>
      </w:pPr>
    </w:p>
    <w:p w14:paraId="09A5C8ED" w14:textId="77777777" w:rsidR="006B191E" w:rsidRDefault="006B191E">
      <w:pPr>
        <w:tabs>
          <w:tab w:val="left" w:pos="360"/>
        </w:tabs>
        <w:jc w:val="center"/>
      </w:pPr>
    </w:p>
    <w:p w14:paraId="3819D708" w14:textId="77777777" w:rsidR="006B191E" w:rsidRDefault="006B191E">
      <w:pPr>
        <w:tabs>
          <w:tab w:val="left" w:pos="360"/>
        </w:tabs>
        <w:jc w:val="center"/>
      </w:pPr>
    </w:p>
    <w:p w14:paraId="525B2AD1" w14:textId="77777777" w:rsidR="006B191E" w:rsidRDefault="006B191E">
      <w:pPr>
        <w:tabs>
          <w:tab w:val="left" w:pos="360"/>
        </w:tabs>
        <w:jc w:val="center"/>
      </w:pPr>
    </w:p>
    <w:p w14:paraId="0E8676C2" w14:textId="77777777" w:rsidR="006B191E" w:rsidRDefault="006B191E">
      <w:pPr>
        <w:tabs>
          <w:tab w:val="left" w:pos="360"/>
        </w:tabs>
        <w:jc w:val="center"/>
      </w:pPr>
    </w:p>
    <w:p w14:paraId="5786BA5B" w14:textId="77777777" w:rsidR="006B191E" w:rsidRDefault="006B191E">
      <w:pPr>
        <w:tabs>
          <w:tab w:val="left" w:pos="360"/>
        </w:tabs>
        <w:jc w:val="center"/>
      </w:pPr>
    </w:p>
    <w:p w14:paraId="66A812A4" w14:textId="77777777" w:rsidR="006B191E" w:rsidRDefault="006B191E">
      <w:pPr>
        <w:tabs>
          <w:tab w:val="left" w:pos="360"/>
        </w:tabs>
        <w:jc w:val="center"/>
      </w:pPr>
    </w:p>
    <w:p w14:paraId="58E018C2" w14:textId="77777777" w:rsidR="006B191E" w:rsidRDefault="006B191E">
      <w:pPr>
        <w:tabs>
          <w:tab w:val="left" w:pos="360"/>
        </w:tabs>
        <w:jc w:val="center"/>
      </w:pPr>
    </w:p>
    <w:p w14:paraId="2822BBFF" w14:textId="77777777" w:rsidR="006B191E" w:rsidRDefault="006B191E">
      <w:pPr>
        <w:tabs>
          <w:tab w:val="left" w:pos="360"/>
        </w:tabs>
        <w:jc w:val="center"/>
      </w:pPr>
    </w:p>
    <w:p w14:paraId="5792E03B" w14:textId="77777777" w:rsidR="006B191E" w:rsidRDefault="006B191E">
      <w:pPr>
        <w:tabs>
          <w:tab w:val="left" w:pos="360"/>
        </w:tabs>
        <w:jc w:val="center"/>
      </w:pPr>
    </w:p>
    <w:p w14:paraId="38B112EC" w14:textId="77777777" w:rsidR="006B191E" w:rsidRDefault="006B191E">
      <w:pPr>
        <w:tabs>
          <w:tab w:val="left" w:pos="360"/>
        </w:tabs>
        <w:jc w:val="center"/>
      </w:pPr>
    </w:p>
    <w:p w14:paraId="7C2FB941" w14:textId="77777777" w:rsidR="006B191E" w:rsidRDefault="006B191E">
      <w:pPr>
        <w:tabs>
          <w:tab w:val="left" w:pos="360"/>
        </w:tabs>
        <w:jc w:val="center"/>
      </w:pPr>
    </w:p>
    <w:p w14:paraId="4DE2E46E" w14:textId="77777777" w:rsidR="006B191E" w:rsidRDefault="006B191E">
      <w:pPr>
        <w:tabs>
          <w:tab w:val="left" w:pos="360"/>
        </w:tabs>
        <w:jc w:val="center"/>
      </w:pPr>
    </w:p>
    <w:p w14:paraId="14622682" w14:textId="77777777" w:rsidR="006B191E" w:rsidRDefault="006B191E">
      <w:pPr>
        <w:tabs>
          <w:tab w:val="left" w:pos="360"/>
        </w:tabs>
        <w:jc w:val="center"/>
      </w:pPr>
    </w:p>
    <w:p w14:paraId="146BF4D6" w14:textId="77777777" w:rsidR="006B191E" w:rsidRDefault="006B191E">
      <w:pPr>
        <w:tabs>
          <w:tab w:val="left" w:pos="360"/>
        </w:tabs>
        <w:jc w:val="center"/>
      </w:pPr>
    </w:p>
    <w:p w14:paraId="0C9C84A5" w14:textId="77777777" w:rsidR="006B191E" w:rsidRDefault="006B191E">
      <w:pPr>
        <w:tabs>
          <w:tab w:val="left" w:pos="360"/>
        </w:tabs>
        <w:jc w:val="center"/>
      </w:pPr>
    </w:p>
    <w:p w14:paraId="6B996BAE" w14:textId="77777777" w:rsidR="006B191E" w:rsidRDefault="006B191E">
      <w:pPr>
        <w:tabs>
          <w:tab w:val="left" w:pos="360"/>
        </w:tabs>
        <w:jc w:val="center"/>
      </w:pPr>
    </w:p>
    <w:p w14:paraId="77C4E5D2" w14:textId="77777777" w:rsidR="006B191E" w:rsidRDefault="006B191E">
      <w:pPr>
        <w:tabs>
          <w:tab w:val="left" w:pos="360"/>
        </w:tabs>
        <w:jc w:val="center"/>
      </w:pPr>
    </w:p>
    <w:p w14:paraId="57B1B3FB" w14:textId="77777777" w:rsidR="006B191E" w:rsidRDefault="006B191E">
      <w:pPr>
        <w:tabs>
          <w:tab w:val="left" w:pos="360"/>
        </w:tabs>
        <w:jc w:val="center"/>
      </w:pPr>
    </w:p>
    <w:p w14:paraId="5752866A" w14:textId="77777777" w:rsidR="006B191E" w:rsidRDefault="006B191E">
      <w:pPr>
        <w:tabs>
          <w:tab w:val="left" w:pos="360"/>
        </w:tabs>
        <w:jc w:val="center"/>
      </w:pPr>
    </w:p>
    <w:p w14:paraId="13FB6F5F" w14:textId="77777777" w:rsidR="006B191E" w:rsidRDefault="006B191E">
      <w:pPr>
        <w:tabs>
          <w:tab w:val="left" w:pos="360"/>
        </w:tabs>
        <w:jc w:val="center"/>
      </w:pPr>
    </w:p>
    <w:p w14:paraId="2FEC4157" w14:textId="77777777" w:rsidR="006B191E" w:rsidRDefault="006B191E">
      <w:pPr>
        <w:tabs>
          <w:tab w:val="left" w:pos="360"/>
        </w:tabs>
        <w:jc w:val="center"/>
      </w:pPr>
    </w:p>
    <w:p w14:paraId="1593786E" w14:textId="77777777" w:rsidR="006B191E" w:rsidRDefault="006B191E">
      <w:pPr>
        <w:tabs>
          <w:tab w:val="left" w:pos="360"/>
        </w:tabs>
        <w:jc w:val="center"/>
      </w:pPr>
    </w:p>
    <w:p w14:paraId="557FD4EC" w14:textId="77777777" w:rsidR="006B191E" w:rsidRDefault="006B191E">
      <w:pPr>
        <w:tabs>
          <w:tab w:val="left" w:pos="360"/>
        </w:tabs>
        <w:jc w:val="center"/>
      </w:pPr>
    </w:p>
    <w:p w14:paraId="24184E15" w14:textId="77777777" w:rsidR="006B191E" w:rsidRDefault="006B191E">
      <w:pPr>
        <w:tabs>
          <w:tab w:val="left" w:pos="360"/>
        </w:tabs>
        <w:jc w:val="center"/>
      </w:pPr>
    </w:p>
    <w:p w14:paraId="53784821" w14:textId="77777777" w:rsidR="006B191E" w:rsidRDefault="006B191E">
      <w:pPr>
        <w:tabs>
          <w:tab w:val="left" w:pos="360"/>
        </w:tabs>
        <w:jc w:val="center"/>
      </w:pPr>
    </w:p>
    <w:p w14:paraId="48740549" w14:textId="77777777" w:rsidR="006B191E" w:rsidRDefault="006B191E">
      <w:pPr>
        <w:tabs>
          <w:tab w:val="left" w:pos="360"/>
        </w:tabs>
        <w:jc w:val="center"/>
      </w:pPr>
    </w:p>
    <w:p w14:paraId="25FB9F8E" w14:textId="77777777" w:rsidR="006B191E" w:rsidRDefault="006B191E">
      <w:pPr>
        <w:tabs>
          <w:tab w:val="left" w:pos="360"/>
        </w:tabs>
        <w:jc w:val="center"/>
      </w:pPr>
    </w:p>
    <w:p w14:paraId="4124E2DA" w14:textId="77777777" w:rsidR="006B191E" w:rsidRDefault="006B191E">
      <w:pPr>
        <w:tabs>
          <w:tab w:val="left" w:pos="360"/>
        </w:tabs>
        <w:jc w:val="center"/>
      </w:pPr>
    </w:p>
    <w:p w14:paraId="3F1F9DFC" w14:textId="77777777" w:rsidR="006B191E" w:rsidRDefault="006B191E">
      <w:pPr>
        <w:tabs>
          <w:tab w:val="left" w:pos="360"/>
        </w:tabs>
        <w:jc w:val="center"/>
      </w:pPr>
    </w:p>
    <w:p w14:paraId="3AFCAFC1" w14:textId="77777777" w:rsidR="006B191E" w:rsidRDefault="006B191E">
      <w:pPr>
        <w:tabs>
          <w:tab w:val="left" w:pos="360"/>
        </w:tabs>
        <w:jc w:val="center"/>
      </w:pPr>
    </w:p>
    <w:p w14:paraId="0AEF4579" w14:textId="77777777" w:rsidR="006B191E" w:rsidRDefault="006B191E">
      <w:pPr>
        <w:tabs>
          <w:tab w:val="left" w:pos="360"/>
        </w:tabs>
        <w:jc w:val="center"/>
      </w:pPr>
    </w:p>
    <w:p w14:paraId="1848FBF1" w14:textId="77777777" w:rsidR="006B191E" w:rsidRDefault="006B191E">
      <w:pPr>
        <w:tabs>
          <w:tab w:val="left" w:pos="360"/>
        </w:tabs>
        <w:jc w:val="center"/>
      </w:pPr>
    </w:p>
    <w:p w14:paraId="42F5FCE1" w14:textId="77777777" w:rsidR="006B191E" w:rsidRDefault="006B191E">
      <w:pPr>
        <w:tabs>
          <w:tab w:val="left" w:pos="360"/>
        </w:tabs>
        <w:jc w:val="center"/>
      </w:pPr>
    </w:p>
    <w:p w14:paraId="71F323A5" w14:textId="77777777" w:rsidR="006B191E" w:rsidRDefault="006B191E">
      <w:pPr>
        <w:tabs>
          <w:tab w:val="left" w:pos="360"/>
        </w:tabs>
        <w:jc w:val="center"/>
      </w:pPr>
    </w:p>
    <w:p w14:paraId="17AB5DF7" w14:textId="77777777" w:rsidR="006B191E" w:rsidRDefault="006B191E">
      <w:pPr>
        <w:tabs>
          <w:tab w:val="left" w:pos="360"/>
        </w:tabs>
        <w:jc w:val="center"/>
      </w:pPr>
    </w:p>
    <w:p w14:paraId="24408B4C" w14:textId="77777777" w:rsidR="006B191E" w:rsidRDefault="006B191E">
      <w:pPr>
        <w:tabs>
          <w:tab w:val="left" w:pos="360"/>
        </w:tabs>
        <w:jc w:val="center"/>
      </w:pPr>
    </w:p>
    <w:p w14:paraId="5B2CAFC9" w14:textId="77777777" w:rsidR="006B191E" w:rsidRDefault="006B191E">
      <w:pPr>
        <w:tabs>
          <w:tab w:val="left" w:pos="360"/>
        </w:tabs>
        <w:jc w:val="center"/>
      </w:pPr>
    </w:p>
    <w:p w14:paraId="5C608F4E" w14:textId="77777777" w:rsidR="006B191E" w:rsidRDefault="006B191E">
      <w:pPr>
        <w:tabs>
          <w:tab w:val="left" w:pos="360"/>
        </w:tabs>
        <w:jc w:val="center"/>
      </w:pPr>
    </w:p>
    <w:p w14:paraId="7F6682A4" w14:textId="77777777" w:rsidR="006B191E" w:rsidRDefault="006B191E">
      <w:pPr>
        <w:tabs>
          <w:tab w:val="left" w:pos="360"/>
        </w:tabs>
        <w:jc w:val="center"/>
      </w:pPr>
    </w:p>
    <w:p w14:paraId="1AAECF95" w14:textId="77777777" w:rsidR="006B191E" w:rsidRDefault="006B191E">
      <w:pPr>
        <w:tabs>
          <w:tab w:val="left" w:pos="360"/>
        </w:tabs>
        <w:jc w:val="center"/>
      </w:pPr>
    </w:p>
    <w:p w14:paraId="3F5E404D" w14:textId="77777777" w:rsidR="006B191E" w:rsidRDefault="006B191E">
      <w:pPr>
        <w:tabs>
          <w:tab w:val="left" w:pos="360"/>
        </w:tabs>
        <w:jc w:val="center"/>
      </w:pPr>
    </w:p>
    <w:p w14:paraId="1DD59427" w14:textId="77777777" w:rsidR="006B191E" w:rsidRDefault="006B191E">
      <w:pPr>
        <w:tabs>
          <w:tab w:val="left" w:pos="360"/>
        </w:tabs>
        <w:jc w:val="center"/>
      </w:pPr>
    </w:p>
    <w:p w14:paraId="25A16F44" w14:textId="77777777" w:rsidR="006B191E" w:rsidRDefault="006B191E">
      <w:pPr>
        <w:tabs>
          <w:tab w:val="left" w:pos="360"/>
        </w:tabs>
        <w:jc w:val="center"/>
      </w:pPr>
    </w:p>
    <w:p w14:paraId="3D36480A" w14:textId="77777777" w:rsidR="006B191E" w:rsidRDefault="006B191E">
      <w:pPr>
        <w:tabs>
          <w:tab w:val="left" w:pos="360"/>
        </w:tabs>
        <w:jc w:val="center"/>
      </w:pPr>
    </w:p>
    <w:p w14:paraId="66767448" w14:textId="77777777" w:rsidR="006B191E" w:rsidRDefault="006B191E">
      <w:pPr>
        <w:tabs>
          <w:tab w:val="left" w:pos="360"/>
        </w:tabs>
        <w:jc w:val="center"/>
      </w:pPr>
    </w:p>
    <w:p w14:paraId="6957E763" w14:textId="77777777" w:rsidR="006B191E" w:rsidRDefault="006B191E">
      <w:pPr>
        <w:tabs>
          <w:tab w:val="left" w:pos="360"/>
        </w:tabs>
        <w:jc w:val="center"/>
      </w:pPr>
    </w:p>
    <w:p w14:paraId="6C54BD1E" w14:textId="77777777" w:rsidR="006B191E" w:rsidRDefault="006B191E">
      <w:pPr>
        <w:tabs>
          <w:tab w:val="left" w:pos="360"/>
        </w:tabs>
        <w:jc w:val="center"/>
      </w:pPr>
    </w:p>
    <w:p w14:paraId="09E82748" w14:textId="77777777" w:rsidR="006B191E" w:rsidRDefault="00000000">
      <w:pPr>
        <w:tabs>
          <w:tab w:val="left" w:pos="360"/>
        </w:tabs>
        <w:jc w:val="center"/>
        <w:rPr>
          <w:rFonts w:ascii="Arial" w:hAnsi="Arial" w:cs="Arial"/>
          <w:i/>
          <w:sz w:val="14"/>
          <w:szCs w:val="18"/>
        </w:rPr>
      </w:pPr>
      <w:r>
        <w:object w:dxaOrig="3838" w:dyaOrig="1104" w14:anchorId="31FC1491">
          <v:shape id="_x0000_i1027" type="#_x0000_t75" style="width:192.1pt;height:55.5pt" o:ole="">
            <v:imagedata r:id="rId12" o:title=""/>
          </v:shape>
          <o:OLEObject Type="Embed" ProgID="CorelDraw.Graphic.23" ShapeID="_x0000_i1027" DrawAspect="Content" ObjectID="_1787473913" r:id="rId13"/>
        </w:object>
      </w:r>
    </w:p>
    <w:sectPr w:rsidR="006B191E">
      <w:headerReference w:type="even" r:id="rId14"/>
      <w:footerReference w:type="even" r:id="rId15"/>
      <w:footerReference w:type="default" r:id="rId16"/>
      <w:headerReference w:type="first" r:id="rId17"/>
      <w:footerReference w:type="first" r:id="rId18"/>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71FAC5" w14:textId="77777777" w:rsidR="000B26CC" w:rsidRDefault="000B26CC">
      <w:r>
        <w:separator/>
      </w:r>
    </w:p>
  </w:endnote>
  <w:endnote w:type="continuationSeparator" w:id="0">
    <w:p w14:paraId="2BB22607" w14:textId="77777777" w:rsidR="000B26CC" w:rsidRDefault="000B2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Narrow-Bold">
    <w:altName w:val="Segoe Print"/>
    <w:charset w:val="00"/>
    <w:family w:val="auto"/>
    <w:pitch w:val="default"/>
    <w:sig w:usb0="00000000" w:usb1="00000000" w:usb2="00000000" w:usb3="00000000" w:csb0="00000001" w:csb1="00000000"/>
  </w:font>
  <w:font w:name="ArialNarrow">
    <w:altName w:val="Segoe Print"/>
    <w:charset w:val="00"/>
    <w:family w:val="auto"/>
    <w:pitch w:val="default"/>
    <w:sig w:usb0="00000000"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BF9922" w14:textId="77777777" w:rsidR="006B191E" w:rsidRDefault="006B19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8F95F5" w14:textId="77777777" w:rsidR="006B191E"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6EC74A" w14:textId="77777777" w:rsidR="006B191E" w:rsidRDefault="006B19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6927B6" w14:textId="77777777" w:rsidR="000B26CC" w:rsidRDefault="000B26CC">
      <w:r>
        <w:separator/>
      </w:r>
    </w:p>
  </w:footnote>
  <w:footnote w:type="continuationSeparator" w:id="0">
    <w:p w14:paraId="18DC14A3" w14:textId="77777777" w:rsidR="000B26CC" w:rsidRDefault="000B26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32553" w14:textId="77777777" w:rsidR="006B191E" w:rsidRDefault="006B19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51769" w14:textId="77777777" w:rsidR="006B191E" w:rsidRDefault="006B19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331B1"/>
    <w:multiLevelType w:val="multilevel"/>
    <w:tmpl w:val="009331B1"/>
    <w:lvl w:ilvl="0">
      <w:start w:val="1"/>
      <w:numFmt w:val="upperLetter"/>
      <w:lvlText w:val="%1)"/>
      <w:lvlJc w:val="left"/>
      <w:pPr>
        <w:ind w:left="920" w:hanging="360"/>
      </w:pPr>
      <w:rPr>
        <w:rFonts w:hint="default"/>
      </w:rPr>
    </w:lvl>
    <w:lvl w:ilvl="1">
      <w:start w:val="1"/>
      <w:numFmt w:val="lowerLetter"/>
      <w:lvlText w:val="%2."/>
      <w:lvlJc w:val="left"/>
      <w:pPr>
        <w:ind w:left="1640" w:hanging="360"/>
      </w:pPr>
    </w:lvl>
    <w:lvl w:ilvl="2">
      <w:start w:val="1"/>
      <w:numFmt w:val="lowerRoman"/>
      <w:lvlText w:val="%3."/>
      <w:lvlJc w:val="right"/>
      <w:pPr>
        <w:ind w:left="2360" w:hanging="180"/>
      </w:pPr>
    </w:lvl>
    <w:lvl w:ilvl="3">
      <w:start w:val="1"/>
      <w:numFmt w:val="decimal"/>
      <w:lvlText w:val="%4."/>
      <w:lvlJc w:val="left"/>
      <w:pPr>
        <w:ind w:left="3080" w:hanging="360"/>
      </w:pPr>
    </w:lvl>
    <w:lvl w:ilvl="4">
      <w:start w:val="1"/>
      <w:numFmt w:val="lowerLetter"/>
      <w:lvlText w:val="%5."/>
      <w:lvlJc w:val="left"/>
      <w:pPr>
        <w:ind w:left="3800" w:hanging="360"/>
      </w:pPr>
    </w:lvl>
    <w:lvl w:ilvl="5">
      <w:start w:val="1"/>
      <w:numFmt w:val="lowerRoman"/>
      <w:lvlText w:val="%6."/>
      <w:lvlJc w:val="right"/>
      <w:pPr>
        <w:ind w:left="4520" w:hanging="180"/>
      </w:pPr>
    </w:lvl>
    <w:lvl w:ilvl="6">
      <w:start w:val="1"/>
      <w:numFmt w:val="decimal"/>
      <w:lvlText w:val="%7."/>
      <w:lvlJc w:val="left"/>
      <w:pPr>
        <w:ind w:left="5240" w:hanging="360"/>
      </w:pPr>
    </w:lvl>
    <w:lvl w:ilvl="7">
      <w:start w:val="1"/>
      <w:numFmt w:val="lowerLetter"/>
      <w:lvlText w:val="%8."/>
      <w:lvlJc w:val="left"/>
      <w:pPr>
        <w:ind w:left="5960" w:hanging="360"/>
      </w:pPr>
    </w:lvl>
    <w:lvl w:ilvl="8">
      <w:start w:val="1"/>
      <w:numFmt w:val="lowerRoman"/>
      <w:lvlText w:val="%9."/>
      <w:lvlJc w:val="right"/>
      <w:pPr>
        <w:ind w:left="6680" w:hanging="180"/>
      </w:pPr>
    </w:lvl>
  </w:abstractNum>
  <w:abstractNum w:abstractNumId="1" w15:restartNumberingAfterBreak="0">
    <w:nsid w:val="269A0E7F"/>
    <w:multiLevelType w:val="multilevel"/>
    <w:tmpl w:val="269A0E7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305F5C90"/>
    <w:multiLevelType w:val="multilevel"/>
    <w:tmpl w:val="305F5C90"/>
    <w:lvl w:ilvl="0">
      <w:start w:val="1"/>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 w15:restartNumberingAfterBreak="0">
    <w:nsid w:val="36076CDC"/>
    <w:multiLevelType w:val="multilevel"/>
    <w:tmpl w:val="36076CDC"/>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3A161438"/>
    <w:multiLevelType w:val="multilevel"/>
    <w:tmpl w:val="3A16143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41E95773"/>
    <w:multiLevelType w:val="multilevel"/>
    <w:tmpl w:val="41E95773"/>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443725B0"/>
    <w:multiLevelType w:val="multilevel"/>
    <w:tmpl w:val="443725B0"/>
    <w:lvl w:ilvl="0">
      <w:start w:val="1"/>
      <w:numFmt w:val="decimal"/>
      <w:lvlText w:val="%1."/>
      <w:lvlJc w:val="left"/>
      <w:pPr>
        <w:ind w:left="289" w:hanging="8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7F42F86"/>
    <w:multiLevelType w:val="multilevel"/>
    <w:tmpl w:val="47F42F8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15:restartNumberingAfterBreak="0">
    <w:nsid w:val="4E9D2D95"/>
    <w:multiLevelType w:val="multilevel"/>
    <w:tmpl w:val="4E9D2D95"/>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581D05FF"/>
    <w:multiLevelType w:val="multilevel"/>
    <w:tmpl w:val="581D05FF"/>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61566F78"/>
    <w:multiLevelType w:val="multilevel"/>
    <w:tmpl w:val="61566F78"/>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7E111F48"/>
    <w:multiLevelType w:val="multilevel"/>
    <w:tmpl w:val="7E111F48"/>
    <w:lvl w:ilvl="0">
      <w:start w:val="1"/>
      <w:numFmt w:val="decimal"/>
      <w:lvlText w:val="%1."/>
      <w:lvlJc w:val="left"/>
      <w:pPr>
        <w:ind w:left="863" w:hanging="360"/>
      </w:pPr>
    </w:lvl>
    <w:lvl w:ilvl="1">
      <w:start w:val="1"/>
      <w:numFmt w:val="lowerLetter"/>
      <w:lvlText w:val="%2."/>
      <w:lvlJc w:val="left"/>
      <w:pPr>
        <w:ind w:left="1583" w:hanging="360"/>
      </w:pPr>
    </w:lvl>
    <w:lvl w:ilvl="2">
      <w:start w:val="1"/>
      <w:numFmt w:val="lowerRoman"/>
      <w:lvlText w:val="%3."/>
      <w:lvlJc w:val="right"/>
      <w:pPr>
        <w:ind w:left="2303" w:hanging="180"/>
      </w:pPr>
    </w:lvl>
    <w:lvl w:ilvl="3">
      <w:start w:val="1"/>
      <w:numFmt w:val="decimal"/>
      <w:lvlText w:val="%4."/>
      <w:lvlJc w:val="left"/>
      <w:pPr>
        <w:ind w:left="3023" w:hanging="360"/>
      </w:pPr>
    </w:lvl>
    <w:lvl w:ilvl="4">
      <w:start w:val="1"/>
      <w:numFmt w:val="lowerLetter"/>
      <w:lvlText w:val="%5."/>
      <w:lvlJc w:val="left"/>
      <w:pPr>
        <w:ind w:left="3743" w:hanging="360"/>
      </w:pPr>
    </w:lvl>
    <w:lvl w:ilvl="5">
      <w:start w:val="1"/>
      <w:numFmt w:val="lowerRoman"/>
      <w:lvlText w:val="%6."/>
      <w:lvlJc w:val="right"/>
      <w:pPr>
        <w:ind w:left="4463" w:hanging="180"/>
      </w:pPr>
    </w:lvl>
    <w:lvl w:ilvl="6">
      <w:start w:val="1"/>
      <w:numFmt w:val="decimal"/>
      <w:lvlText w:val="%7."/>
      <w:lvlJc w:val="left"/>
      <w:pPr>
        <w:ind w:left="5183" w:hanging="360"/>
      </w:pPr>
    </w:lvl>
    <w:lvl w:ilvl="7">
      <w:start w:val="1"/>
      <w:numFmt w:val="lowerLetter"/>
      <w:lvlText w:val="%8."/>
      <w:lvlJc w:val="left"/>
      <w:pPr>
        <w:ind w:left="5903" w:hanging="360"/>
      </w:pPr>
    </w:lvl>
    <w:lvl w:ilvl="8">
      <w:start w:val="1"/>
      <w:numFmt w:val="lowerRoman"/>
      <w:lvlText w:val="%9."/>
      <w:lvlJc w:val="right"/>
      <w:pPr>
        <w:ind w:left="6623" w:hanging="180"/>
      </w:pPr>
    </w:lvl>
  </w:abstractNum>
  <w:num w:numId="1" w16cid:durableId="977614115">
    <w:abstractNumId w:val="7"/>
  </w:num>
  <w:num w:numId="2" w16cid:durableId="2087802871">
    <w:abstractNumId w:val="1"/>
  </w:num>
  <w:num w:numId="3" w16cid:durableId="977492417">
    <w:abstractNumId w:val="10"/>
  </w:num>
  <w:num w:numId="4" w16cid:durableId="1101947445">
    <w:abstractNumId w:val="8"/>
  </w:num>
  <w:num w:numId="5" w16cid:durableId="1350644652">
    <w:abstractNumId w:val="4"/>
  </w:num>
  <w:num w:numId="6" w16cid:durableId="1477600606">
    <w:abstractNumId w:val="5"/>
  </w:num>
  <w:num w:numId="7" w16cid:durableId="775322407">
    <w:abstractNumId w:val="3"/>
  </w:num>
  <w:num w:numId="8" w16cid:durableId="1087724988">
    <w:abstractNumId w:val="0"/>
  </w:num>
  <w:num w:numId="9" w16cid:durableId="659579410">
    <w:abstractNumId w:val="11"/>
  </w:num>
  <w:num w:numId="10" w16cid:durableId="1071006603">
    <w:abstractNumId w:val="6"/>
  </w:num>
  <w:num w:numId="11" w16cid:durableId="1653367799">
    <w:abstractNumId w:val="9"/>
  </w:num>
  <w:num w:numId="12" w16cid:durableId="19711325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658EA"/>
    <w:rsid w:val="000B26CC"/>
    <w:rsid w:val="000E17FF"/>
    <w:rsid w:val="000F2C37"/>
    <w:rsid w:val="001214F1"/>
    <w:rsid w:val="00145216"/>
    <w:rsid w:val="00152295"/>
    <w:rsid w:val="00170243"/>
    <w:rsid w:val="00171DEA"/>
    <w:rsid w:val="00172A27"/>
    <w:rsid w:val="001A2E93"/>
    <w:rsid w:val="001A5471"/>
    <w:rsid w:val="001B2BAD"/>
    <w:rsid w:val="001B50AD"/>
    <w:rsid w:val="001C1DF0"/>
    <w:rsid w:val="001C2CA2"/>
    <w:rsid w:val="001F1DD0"/>
    <w:rsid w:val="001F2373"/>
    <w:rsid w:val="001F344E"/>
    <w:rsid w:val="00203F09"/>
    <w:rsid w:val="002412B6"/>
    <w:rsid w:val="002A021A"/>
    <w:rsid w:val="002A24AF"/>
    <w:rsid w:val="002D1DE3"/>
    <w:rsid w:val="002E491C"/>
    <w:rsid w:val="002F3A00"/>
    <w:rsid w:val="0030216B"/>
    <w:rsid w:val="003447F8"/>
    <w:rsid w:val="00415F51"/>
    <w:rsid w:val="00475744"/>
    <w:rsid w:val="004A749E"/>
    <w:rsid w:val="00506DCC"/>
    <w:rsid w:val="00580FE2"/>
    <w:rsid w:val="00691AF2"/>
    <w:rsid w:val="0069319B"/>
    <w:rsid w:val="006B191E"/>
    <w:rsid w:val="006B68A2"/>
    <w:rsid w:val="006E51E2"/>
    <w:rsid w:val="006F1917"/>
    <w:rsid w:val="0070376D"/>
    <w:rsid w:val="007709B4"/>
    <w:rsid w:val="007743C8"/>
    <w:rsid w:val="007746DF"/>
    <w:rsid w:val="007846E1"/>
    <w:rsid w:val="007E4AF3"/>
    <w:rsid w:val="00807308"/>
    <w:rsid w:val="008131CD"/>
    <w:rsid w:val="00864156"/>
    <w:rsid w:val="008E507D"/>
    <w:rsid w:val="009271F7"/>
    <w:rsid w:val="0093184E"/>
    <w:rsid w:val="00993132"/>
    <w:rsid w:val="00994741"/>
    <w:rsid w:val="00997C8D"/>
    <w:rsid w:val="009A35AC"/>
    <w:rsid w:val="00A110BE"/>
    <w:rsid w:val="00A30644"/>
    <w:rsid w:val="00A339AD"/>
    <w:rsid w:val="00A55405"/>
    <w:rsid w:val="00AC16E8"/>
    <w:rsid w:val="00AD1755"/>
    <w:rsid w:val="00AE7ED6"/>
    <w:rsid w:val="00B141ED"/>
    <w:rsid w:val="00BE3603"/>
    <w:rsid w:val="00C37A29"/>
    <w:rsid w:val="00C4489E"/>
    <w:rsid w:val="00C765E7"/>
    <w:rsid w:val="00C77F9D"/>
    <w:rsid w:val="00CA52DE"/>
    <w:rsid w:val="00CB7351"/>
    <w:rsid w:val="00CC1C17"/>
    <w:rsid w:val="00CC4DF7"/>
    <w:rsid w:val="00CE33A1"/>
    <w:rsid w:val="00CE6CBE"/>
    <w:rsid w:val="00CF4C14"/>
    <w:rsid w:val="00D26F04"/>
    <w:rsid w:val="00D73508"/>
    <w:rsid w:val="00D740F5"/>
    <w:rsid w:val="00E25627"/>
    <w:rsid w:val="00E67E07"/>
    <w:rsid w:val="00E73CF2"/>
    <w:rsid w:val="00E82464"/>
    <w:rsid w:val="00EB4AFD"/>
    <w:rsid w:val="00EB550C"/>
    <w:rsid w:val="00EE0E53"/>
    <w:rsid w:val="00EE7716"/>
    <w:rsid w:val="00EF1F04"/>
    <w:rsid w:val="00F109BB"/>
    <w:rsid w:val="00F15018"/>
    <w:rsid w:val="00F818A7"/>
    <w:rsid w:val="00F92675"/>
    <w:rsid w:val="00FA684E"/>
    <w:rsid w:val="00FD4D52"/>
    <w:rsid w:val="07081664"/>
    <w:rsid w:val="2A960D73"/>
    <w:rsid w:val="2D061C23"/>
    <w:rsid w:val="36AA2769"/>
    <w:rsid w:val="4ADC1206"/>
    <w:rsid w:val="4BFF2C47"/>
    <w:rsid w:val="5F7C6270"/>
    <w:rsid w:val="61590F2C"/>
    <w:rsid w:val="76301691"/>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F0668DF"/>
  <w15:docId w15:val="{CD529482-F471-40E6-9E32-B371239BE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F04"/>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1623</Words>
  <Characters>9252</Characters>
  <Application>Microsoft Office Word</Application>
  <DocSecurity>0</DocSecurity>
  <Lines>77</Lines>
  <Paragraphs>21</Paragraphs>
  <ScaleCrop>false</ScaleCrop>
  <Company>E&amp;E Labs, Inc.</Company>
  <LinksUpToDate>false</LinksUpToDate>
  <CharactersWithSpaces>10854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11</cp:revision>
  <cp:lastPrinted>2008-08-26T11:33:00Z</cp:lastPrinted>
  <dcterms:created xsi:type="dcterms:W3CDTF">2024-08-01T07:49:00Z</dcterms:created>
  <dcterms:modified xsi:type="dcterms:W3CDTF">2024-09-10T06:15:00Z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3C3EB6E9C08942F4A424FBB4BC9FC861_12</vt:lpwstr>
  </property>
</Properties>
</file>