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038877" w14:textId="77777777" w:rsidR="00516A7C"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7A1FF1A2" wp14:editId="64BDF04E">
                <wp:simplePos x="0" y="0"/>
                <wp:positionH relativeFrom="margin">
                  <wp:align>left</wp:align>
                </wp:positionH>
                <wp:positionV relativeFrom="paragraph">
                  <wp:posOffset>-28575</wp:posOffset>
                </wp:positionV>
                <wp:extent cx="2651760" cy="628650"/>
                <wp:effectExtent l="0" t="0" r="0" b="0"/>
                <wp:wrapNone/>
                <wp:docPr id="37614143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628650"/>
                        </a:xfrm>
                        <a:prstGeom prst="rect">
                          <a:avLst/>
                        </a:prstGeom>
                        <a:noFill/>
                        <a:ln>
                          <a:noFill/>
                        </a:ln>
                        <a:effectLst/>
                      </wps:spPr>
                      <wps:txbx>
                        <w:txbxContent>
                          <w:p w14:paraId="2656018C" w14:textId="77777777" w:rsidR="00516A7C" w:rsidRDefault="00000000">
                            <w:pPr>
                              <w:jc w:val="center"/>
                              <w:rPr>
                                <w:rFonts w:ascii="Bookman Old Style" w:hAnsi="Bookman Old Style"/>
                                <w:b/>
                                <w:sz w:val="24"/>
                              </w:rPr>
                            </w:pPr>
                            <w:r>
                              <w:rPr>
                                <w:rFonts w:ascii="Bookman Old Style" w:hAnsi="Bookman Old Style"/>
                                <w:b/>
                                <w:sz w:val="24"/>
                              </w:rPr>
                              <w:t>Insulin</w:t>
                            </w:r>
                          </w:p>
                          <w:p w14:paraId="4C862BB4" w14:textId="77777777" w:rsidR="00516A7C" w:rsidRDefault="00000000">
                            <w:pPr>
                              <w:jc w:val="center"/>
                              <w:rPr>
                                <w:rFonts w:ascii="Bookman Old Style" w:hAnsi="Bookman Old Style"/>
                                <w:b/>
                                <w:sz w:val="24"/>
                                <w:lang w:val="en-GB"/>
                              </w:rPr>
                            </w:pPr>
                            <w:r>
                              <w:rPr>
                                <w:rFonts w:ascii="Bookman Old Style" w:hAnsi="Bookman Old Style"/>
                                <w:b/>
                                <w:sz w:val="24"/>
                              </w:rPr>
                              <w:t>ENZYME IMMUNOASSAY</w:t>
                            </w:r>
                            <w:r>
                              <w:rPr>
                                <w:rFonts w:ascii="Bookman Old Style" w:hAnsi="Bookman Old Style"/>
                                <w:b/>
                                <w:sz w:val="24"/>
                                <w:lang w:val="en-GB"/>
                              </w:rPr>
                              <w:t xml:space="preserve"> TEST KIT</w:t>
                            </w:r>
                          </w:p>
                          <w:p w14:paraId="52477C0B" w14:textId="77777777" w:rsidR="00516A7C" w:rsidRDefault="00000000">
                            <w:pPr>
                              <w:jc w:val="center"/>
                              <w:rPr>
                                <w:rFonts w:ascii="Bookman Old Style" w:hAnsi="Bookman Old Style"/>
                                <w:b/>
                                <w:sz w:val="24"/>
                              </w:rPr>
                            </w:pPr>
                            <w:r>
                              <w:rPr>
                                <w:rFonts w:ascii="Bookman Old Style" w:hAnsi="Bookman Old Style"/>
                                <w:b/>
                                <w:sz w:val="24"/>
                              </w:rPr>
                              <w:t xml:space="preserve"> </w:t>
                            </w:r>
                          </w:p>
                          <w:p w14:paraId="7E4FFBDF" w14:textId="77777777" w:rsidR="00516A7C" w:rsidRDefault="00516A7C">
                            <w:pPr>
                              <w:jc w:val="center"/>
                              <w:rPr>
                                <w:b/>
                                <w:sz w:val="28"/>
                              </w:rPr>
                            </w:pPr>
                          </w:p>
                        </w:txbxContent>
                      </wps:txbx>
                      <wps:bodyPr rot="0" vert="horz" wrap="square" lIns="12700" tIns="12700" rIns="12700" bIns="12700" anchor="t" anchorCtr="0" upright="1">
                        <a:noAutofit/>
                      </wps:bodyPr>
                    </wps:wsp>
                  </a:graphicData>
                </a:graphic>
                <wp14:sizeRelV relativeFrom="margin">
                  <wp14:pctHeight>0</wp14:pctHeight>
                </wp14:sizeRelV>
              </wp:anchor>
            </w:drawing>
          </mc:Choice>
          <mc:Fallback>
            <w:pict>
              <v:rect w14:anchorId="7A1FF1A2" id="Rectangle 2" o:spid="_x0000_s1026" style="position:absolute;margin-left:0;margin-top:-2.25pt;width:208.8pt;height:49.5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" o:allowincell="f" filled="f" stroked="f">
                <v:textbox inset="1pt,1pt,1pt,1pt">
                  <w:txbxContent>
                    <w:p w14:paraId="2656018C" w14:textId="77777777" w:rsidR="00516A7C" w:rsidRDefault="00000000">
                      <w:pPr>
                        <w:jc w:val="center"/>
                        <w:rPr>
                          <w:rFonts w:ascii="Bookman Old Style" w:hAnsi="Bookman Old Style"/>
                          <w:b/>
                          <w:sz w:val="24"/>
                        </w:rPr>
                      </w:pPr>
                      <w:r>
                        <w:rPr>
                          <w:rFonts w:ascii="Bookman Old Style" w:hAnsi="Bookman Old Style"/>
                          <w:b/>
                          <w:sz w:val="24"/>
                        </w:rPr>
                        <w:t>Insulin</w:t>
                      </w:r>
                    </w:p>
                    <w:p w14:paraId="4C862BB4" w14:textId="77777777" w:rsidR="00516A7C" w:rsidRDefault="00000000">
                      <w:pPr>
                        <w:jc w:val="center"/>
                        <w:rPr>
                          <w:rFonts w:ascii="Bookman Old Style" w:hAnsi="Bookman Old Style"/>
                          <w:b/>
                          <w:sz w:val="24"/>
                          <w:lang w:val="en-GB"/>
                        </w:rPr>
                      </w:pPr>
                      <w:r>
                        <w:rPr>
                          <w:rFonts w:ascii="Bookman Old Style" w:hAnsi="Bookman Old Style"/>
                          <w:b/>
                          <w:sz w:val="24"/>
                        </w:rPr>
                        <w:t>ENZYME IMMUNOASSAY</w:t>
                      </w:r>
                      <w:r>
                        <w:rPr>
                          <w:rFonts w:ascii="Bookman Old Style" w:hAnsi="Bookman Old Style"/>
                          <w:b/>
                          <w:sz w:val="24"/>
                          <w:lang w:val="en-GB"/>
                        </w:rPr>
                        <w:t xml:space="preserve"> TEST KIT</w:t>
                      </w:r>
                    </w:p>
                    <w:p w14:paraId="52477C0B" w14:textId="77777777" w:rsidR="00516A7C" w:rsidRDefault="00000000">
                      <w:pPr>
                        <w:jc w:val="center"/>
                        <w:rPr>
                          <w:rFonts w:ascii="Bookman Old Style" w:hAnsi="Bookman Old Style"/>
                          <w:b/>
                          <w:sz w:val="24"/>
                        </w:rPr>
                      </w:pPr>
                      <w:r>
                        <w:rPr>
                          <w:rFonts w:ascii="Bookman Old Style" w:hAnsi="Bookman Old Style"/>
                          <w:b/>
                          <w:sz w:val="24"/>
                        </w:rPr>
                        <w:t xml:space="preserve"> </w:t>
                      </w:r>
                    </w:p>
                    <w:p w14:paraId="7E4FFBDF" w14:textId="77777777" w:rsidR="00516A7C" w:rsidRDefault="00516A7C">
                      <w:pPr>
                        <w:jc w:val="center"/>
                        <w:rPr>
                          <w:b/>
                          <w:sz w:val="28"/>
                        </w:rPr>
                      </w:pPr>
                    </w:p>
                  </w:txbxContent>
                </v:textbox>
                <w10:wrap anchorx="margin"/>
              </v:rect>
            </w:pict>
          </mc:Fallback>
        </mc:AlternateContent>
      </w:r>
    </w:p>
    <w:p w14:paraId="7D970BFA" w14:textId="77777777" w:rsidR="00516A7C" w:rsidRDefault="00516A7C">
      <w:pPr>
        <w:rPr>
          <w:sz w:val="24"/>
        </w:rPr>
      </w:pPr>
    </w:p>
    <w:p w14:paraId="26B3725A" w14:textId="77777777" w:rsidR="00516A7C" w:rsidRDefault="00516A7C">
      <w:pPr>
        <w:rPr>
          <w:sz w:val="24"/>
        </w:rPr>
      </w:pPr>
    </w:p>
    <w:p w14:paraId="4D36BC56" w14:textId="77777777" w:rsidR="00516A7C" w:rsidRDefault="00516A7C"/>
    <w:p w14:paraId="47E420AF" w14:textId="77777777" w:rsidR="00516A7C" w:rsidRDefault="00516A7C">
      <w:pPr>
        <w:tabs>
          <w:tab w:val="left" w:pos="360"/>
        </w:tabs>
        <w:jc w:val="both"/>
        <w:rPr>
          <w:rFonts w:ascii="Arial" w:hAnsi="Arial" w:cs="Arial"/>
          <w:b/>
        </w:rPr>
      </w:pPr>
    </w:p>
    <w:p w14:paraId="15C6B391" w14:textId="77777777" w:rsidR="00516A7C" w:rsidRDefault="00000000">
      <w:pPr>
        <w:tabs>
          <w:tab w:val="left" w:pos="360"/>
        </w:tabs>
        <w:jc w:val="both"/>
        <w:rPr>
          <w:rFonts w:ascii="Arial" w:hAnsi="Arial" w:cs="Arial"/>
          <w:b/>
        </w:rPr>
      </w:pPr>
      <w:r>
        <w:rPr>
          <w:rFonts w:ascii="Arial" w:hAnsi="Arial" w:cs="Arial"/>
          <w:b/>
        </w:rPr>
        <w:t>Enzyme Linked Immunosorbent Assay (ELISA) for Quantitative Determination of Human Insulin (INSL) Concentrations in Human Serum</w:t>
      </w:r>
    </w:p>
    <w:p w14:paraId="02E37AED" w14:textId="77777777" w:rsidR="00516A7C" w:rsidRDefault="00516A7C">
      <w:pPr>
        <w:tabs>
          <w:tab w:val="left" w:pos="360"/>
        </w:tabs>
        <w:jc w:val="both"/>
        <w:rPr>
          <w:rFonts w:ascii="Arial" w:hAnsi="Arial" w:cs="Arial"/>
          <w:b/>
        </w:rPr>
      </w:pPr>
    </w:p>
    <w:p w14:paraId="6BEF80E1" w14:textId="77777777" w:rsidR="00516A7C" w:rsidRDefault="00000000">
      <w:pPr>
        <w:tabs>
          <w:tab w:val="left" w:pos="360"/>
        </w:tabs>
        <w:jc w:val="center"/>
        <w:rPr>
          <w:rFonts w:ascii="Arial" w:hAnsi="Arial" w:cs="Arial"/>
          <w:b/>
        </w:rPr>
      </w:pPr>
      <w:r>
        <w:rPr>
          <w:rFonts w:ascii="Arial" w:hAnsi="Arial" w:cs="Arial"/>
          <w:b/>
        </w:rPr>
        <w:t>FOR IN VITRO DIAGNOSTIC USE ONLY</w:t>
      </w:r>
    </w:p>
    <w:p w14:paraId="5E302D14" w14:textId="77777777" w:rsidR="00516A7C" w:rsidRDefault="00000000">
      <w:pPr>
        <w:tabs>
          <w:tab w:val="left" w:pos="360"/>
        </w:tabs>
        <w:jc w:val="center"/>
        <w:rPr>
          <w:rFonts w:ascii="Arial" w:hAnsi="Arial" w:cs="Arial"/>
          <w:b/>
        </w:rPr>
      </w:pPr>
      <w:r>
        <w:rPr>
          <w:rFonts w:ascii="Arial" w:hAnsi="Arial" w:cs="Arial"/>
          <w:b/>
        </w:rPr>
        <w:t>Store at 2°C to 8°C</w:t>
      </w:r>
    </w:p>
    <w:p w14:paraId="793E340D" w14:textId="77777777" w:rsidR="00516A7C" w:rsidRDefault="00516A7C">
      <w:pPr>
        <w:tabs>
          <w:tab w:val="left" w:pos="360"/>
        </w:tabs>
        <w:rPr>
          <w:rFonts w:ascii="Arial" w:hAnsi="Arial" w:cs="Arial"/>
          <w:b/>
          <w:sz w:val="18"/>
          <w:szCs w:val="18"/>
        </w:rPr>
      </w:pPr>
    </w:p>
    <w:p w14:paraId="625FC41E" w14:textId="77777777" w:rsidR="00516A7C" w:rsidRDefault="00516A7C">
      <w:pPr>
        <w:tabs>
          <w:tab w:val="left" w:pos="360"/>
        </w:tabs>
        <w:jc w:val="both"/>
        <w:rPr>
          <w:rFonts w:ascii="Arial" w:hAnsi="Arial" w:cs="Arial"/>
          <w:bCs/>
          <w:sz w:val="18"/>
          <w:szCs w:val="18"/>
        </w:rPr>
      </w:pPr>
    </w:p>
    <w:p w14:paraId="0EF3943C" w14:textId="77777777" w:rsidR="00516A7C" w:rsidRDefault="00000000">
      <w:pPr>
        <w:tabs>
          <w:tab w:val="left" w:pos="360"/>
        </w:tabs>
        <w:jc w:val="both"/>
        <w:rPr>
          <w:rFonts w:ascii="Arial" w:hAnsi="Arial" w:cs="Arial"/>
          <w:bCs/>
          <w:sz w:val="18"/>
          <w:szCs w:val="18"/>
        </w:rPr>
      </w:pPr>
      <w:r>
        <w:rPr>
          <w:rFonts w:ascii="Arial" w:hAnsi="Arial" w:cs="Arial"/>
          <w:bCs/>
          <w:sz w:val="18"/>
          <w:szCs w:val="18"/>
        </w:rPr>
        <w:t>INTENDED USE</w:t>
      </w:r>
    </w:p>
    <w:p w14:paraId="318A7367" w14:textId="77777777" w:rsidR="00516A7C" w:rsidRDefault="00000000">
      <w:pPr>
        <w:tabs>
          <w:tab w:val="left" w:pos="360"/>
        </w:tabs>
        <w:jc w:val="both"/>
        <w:rPr>
          <w:rFonts w:ascii="Arial" w:hAnsi="Arial" w:cs="Arial"/>
          <w:bCs/>
          <w:sz w:val="18"/>
          <w:szCs w:val="18"/>
        </w:rPr>
      </w:pPr>
      <w:proofErr w:type="gramStart"/>
      <w:r>
        <w:rPr>
          <w:rFonts w:ascii="Arial" w:hAnsi="Arial" w:cs="Arial"/>
          <w:bCs/>
          <w:sz w:val="18"/>
          <w:szCs w:val="18"/>
        </w:rPr>
        <w:t>Insulin</w:t>
      </w:r>
      <w:proofErr w:type="gramEnd"/>
      <w:r>
        <w:rPr>
          <w:rFonts w:ascii="Arial" w:hAnsi="Arial" w:cs="Arial"/>
          <w:bCs/>
          <w:sz w:val="18"/>
          <w:szCs w:val="18"/>
        </w:rPr>
        <w:t xml:space="preserve"> test is intended for the Quantitative Determination of Insulin Concentrations in Human Serum. For In Vitro Diagnostic Use Only.</w:t>
      </w:r>
    </w:p>
    <w:p w14:paraId="2779F356" w14:textId="77777777" w:rsidR="00516A7C" w:rsidRDefault="00516A7C">
      <w:pPr>
        <w:tabs>
          <w:tab w:val="left" w:pos="360"/>
        </w:tabs>
        <w:jc w:val="both"/>
        <w:rPr>
          <w:rFonts w:ascii="Arial" w:hAnsi="Arial" w:cs="Arial"/>
          <w:bCs/>
          <w:sz w:val="18"/>
          <w:szCs w:val="18"/>
        </w:rPr>
      </w:pPr>
    </w:p>
    <w:p w14:paraId="0C78F792" w14:textId="77777777" w:rsidR="00516A7C" w:rsidRDefault="00000000">
      <w:pPr>
        <w:tabs>
          <w:tab w:val="left" w:pos="360"/>
        </w:tabs>
        <w:jc w:val="both"/>
        <w:rPr>
          <w:rFonts w:ascii="Arial" w:hAnsi="Arial" w:cs="Arial"/>
          <w:bCs/>
          <w:sz w:val="18"/>
          <w:szCs w:val="18"/>
        </w:rPr>
      </w:pPr>
      <w:r>
        <w:rPr>
          <w:rFonts w:ascii="Arial" w:hAnsi="Arial" w:cs="Arial"/>
          <w:bCs/>
          <w:sz w:val="18"/>
          <w:szCs w:val="18"/>
        </w:rPr>
        <w:t>INTRODUCTION</w:t>
      </w:r>
    </w:p>
    <w:p w14:paraId="17BE60E7" w14:textId="77777777" w:rsidR="00516A7C" w:rsidRDefault="00000000">
      <w:pPr>
        <w:tabs>
          <w:tab w:val="left" w:pos="360"/>
        </w:tabs>
        <w:jc w:val="both"/>
        <w:rPr>
          <w:rFonts w:ascii="Arial" w:hAnsi="Arial" w:cs="Arial"/>
          <w:bCs/>
          <w:sz w:val="18"/>
          <w:szCs w:val="18"/>
        </w:rPr>
      </w:pPr>
      <w:r>
        <w:rPr>
          <w:rFonts w:ascii="Arial" w:hAnsi="Arial" w:cs="Arial"/>
          <w:bCs/>
          <w:sz w:val="18"/>
          <w:szCs w:val="18"/>
        </w:rPr>
        <w:t xml:space="preserve">Insulin is the </w:t>
      </w:r>
      <w:proofErr w:type="gramStart"/>
      <w:r>
        <w:rPr>
          <w:rFonts w:ascii="Arial" w:hAnsi="Arial" w:cs="Arial"/>
          <w:bCs/>
          <w:sz w:val="18"/>
          <w:szCs w:val="18"/>
        </w:rPr>
        <w:t>principle</w:t>
      </w:r>
      <w:proofErr w:type="gramEnd"/>
      <w:r>
        <w:rPr>
          <w:rFonts w:ascii="Arial" w:hAnsi="Arial" w:cs="Arial"/>
          <w:bCs/>
          <w:sz w:val="18"/>
          <w:szCs w:val="18"/>
        </w:rPr>
        <w:t xml:space="preserve"> hormone responsible for the control of glucose metabolism. It is synthesized in the β-cells of the islets of Langerhans as a precursor, proinsulin, which is processed to form Insulin. Both are secreted in equimolar amounts into the portal circulation. The mature insulin molecule comprises two polypeptide chains, the A chain and B chain (21 and 30 amino acids respectively). The two chains are linked together by two inter-chain </w:t>
      </w:r>
      <w:proofErr w:type="spellStart"/>
      <w:r>
        <w:rPr>
          <w:rFonts w:ascii="Arial" w:hAnsi="Arial" w:cs="Arial"/>
          <w:bCs/>
          <w:sz w:val="18"/>
          <w:szCs w:val="18"/>
        </w:rPr>
        <w:t>disulphide</w:t>
      </w:r>
      <w:proofErr w:type="spellEnd"/>
      <w:r>
        <w:rPr>
          <w:rFonts w:ascii="Arial" w:hAnsi="Arial" w:cs="Arial"/>
          <w:bCs/>
          <w:sz w:val="18"/>
          <w:szCs w:val="18"/>
        </w:rPr>
        <w:t xml:space="preserve"> bridges. There is also an intra-chain </w:t>
      </w:r>
      <w:proofErr w:type="spellStart"/>
      <w:r>
        <w:rPr>
          <w:rFonts w:ascii="Arial" w:hAnsi="Arial" w:cs="Arial"/>
          <w:bCs/>
          <w:sz w:val="18"/>
          <w:szCs w:val="18"/>
        </w:rPr>
        <w:t>disulphide</w:t>
      </w:r>
      <w:proofErr w:type="spellEnd"/>
      <w:r>
        <w:rPr>
          <w:rFonts w:ascii="Arial" w:hAnsi="Arial" w:cs="Arial"/>
          <w:bCs/>
          <w:sz w:val="18"/>
          <w:szCs w:val="18"/>
        </w:rPr>
        <w:t xml:space="preserve"> bridge in the A chain. Secretion of insulin is mainly controlled by plasma glucose concentration, and the hormone has </w:t>
      </w:r>
      <w:proofErr w:type="gramStart"/>
      <w:r>
        <w:rPr>
          <w:rFonts w:ascii="Arial" w:hAnsi="Arial" w:cs="Arial"/>
          <w:bCs/>
          <w:sz w:val="18"/>
          <w:szCs w:val="18"/>
        </w:rPr>
        <w:t>a number of</w:t>
      </w:r>
      <w:proofErr w:type="gramEnd"/>
      <w:r>
        <w:rPr>
          <w:rFonts w:ascii="Arial" w:hAnsi="Arial" w:cs="Arial"/>
          <w:bCs/>
          <w:sz w:val="18"/>
          <w:szCs w:val="18"/>
        </w:rPr>
        <w:t xml:space="preserve"> important metabolic actions. 1st </w:t>
      </w:r>
      <w:proofErr w:type="gramStart"/>
      <w:r>
        <w:rPr>
          <w:rFonts w:ascii="Arial" w:hAnsi="Arial" w:cs="Arial"/>
          <w:bCs/>
          <w:sz w:val="18"/>
          <w:szCs w:val="18"/>
        </w:rPr>
        <w:t>principle</w:t>
      </w:r>
      <w:proofErr w:type="gramEnd"/>
      <w:r>
        <w:rPr>
          <w:rFonts w:ascii="Arial" w:hAnsi="Arial" w:cs="Arial"/>
          <w:bCs/>
          <w:sz w:val="18"/>
          <w:szCs w:val="18"/>
        </w:rPr>
        <w:t xml:space="preserve"> function is to control the uptake and utilization of glucose in peripheral tissues via the glucose transporter. This and other hypoglycemic activities, such as the inhibition of hepatic gluconeogenesis and glycogenolysis are counteracted by the hyperglycemic hormones including glycogen, epinephrine (adrenaline), growth hormone and cortisol.</w:t>
      </w:r>
    </w:p>
    <w:p w14:paraId="7D982E9E" w14:textId="77777777" w:rsidR="00516A7C" w:rsidRDefault="00000000">
      <w:pPr>
        <w:tabs>
          <w:tab w:val="left" w:pos="360"/>
        </w:tabs>
        <w:jc w:val="both"/>
        <w:rPr>
          <w:rFonts w:ascii="Arial" w:hAnsi="Arial" w:cs="Arial"/>
          <w:bCs/>
          <w:sz w:val="18"/>
          <w:szCs w:val="18"/>
        </w:rPr>
      </w:pPr>
      <w:r>
        <w:rPr>
          <w:rFonts w:ascii="Arial" w:hAnsi="Arial" w:cs="Arial"/>
          <w:bCs/>
          <w:sz w:val="18"/>
          <w:szCs w:val="18"/>
        </w:rPr>
        <w:t xml:space="preserve">Insulin concentrations are severely reduced in insulin-dependent diabetes mellitus (IDDM) and some other conditions such as hypopituitarism. Insulin levels are raised in non-insulin-dependent diabetes mellitus (NIDDM), obesity, insulinoma and some endocrine dysfunctions such as Cushion's syndrome and acromegaly. </w:t>
      </w:r>
    </w:p>
    <w:p w14:paraId="52416626" w14:textId="77777777" w:rsidR="00516A7C" w:rsidRDefault="00516A7C">
      <w:pPr>
        <w:tabs>
          <w:tab w:val="left" w:pos="360"/>
        </w:tabs>
        <w:jc w:val="both"/>
        <w:rPr>
          <w:rFonts w:ascii="Arial" w:hAnsi="Arial" w:cs="Arial"/>
          <w:bCs/>
          <w:sz w:val="18"/>
          <w:szCs w:val="18"/>
        </w:rPr>
      </w:pPr>
    </w:p>
    <w:p w14:paraId="31F8984C" w14:textId="77777777" w:rsidR="00516A7C" w:rsidRDefault="00000000">
      <w:pPr>
        <w:tabs>
          <w:tab w:val="left" w:pos="360"/>
        </w:tabs>
        <w:jc w:val="both"/>
        <w:rPr>
          <w:rFonts w:ascii="Arial" w:hAnsi="Arial" w:cs="Arial"/>
          <w:bCs/>
          <w:sz w:val="18"/>
          <w:szCs w:val="18"/>
        </w:rPr>
      </w:pPr>
      <w:r>
        <w:rPr>
          <w:rFonts w:ascii="Arial" w:hAnsi="Arial" w:cs="Arial"/>
          <w:bCs/>
          <w:sz w:val="18"/>
          <w:szCs w:val="18"/>
        </w:rPr>
        <w:t>PRINCIPLE OF THE ASSAY</w:t>
      </w:r>
    </w:p>
    <w:p w14:paraId="28F762F1" w14:textId="77777777" w:rsidR="00516A7C" w:rsidRDefault="00000000">
      <w:pPr>
        <w:tabs>
          <w:tab w:val="left" w:pos="360"/>
        </w:tabs>
        <w:jc w:val="both"/>
        <w:rPr>
          <w:rFonts w:ascii="Arial" w:hAnsi="Arial" w:cs="Arial"/>
          <w:bCs/>
          <w:sz w:val="18"/>
          <w:szCs w:val="18"/>
        </w:rPr>
      </w:pPr>
      <w:r>
        <w:rPr>
          <w:rFonts w:ascii="Arial" w:hAnsi="Arial" w:cs="Arial"/>
          <w:bCs/>
          <w:sz w:val="18"/>
          <w:szCs w:val="18"/>
        </w:rPr>
        <w:t xml:space="preserve">The Insulin Quantitative Test Kit is based on a solid phase enzyme-linked immunosorbent assay.  The assay system utilizes one anti-Insulin antibody for solid phase (microtiter wells) immobilization and another anti-Insulin antibody in the antibody-enzyme (horseradish peroxidase) conjugate solution. The standards and test specimen (serum) are added to the Insulin antibody coated microtiter wells. Then </w:t>
      </w:r>
      <w:proofErr w:type="gramStart"/>
      <w:r>
        <w:rPr>
          <w:rFonts w:ascii="Arial" w:hAnsi="Arial" w:cs="Arial"/>
          <w:bCs/>
          <w:sz w:val="18"/>
          <w:szCs w:val="18"/>
        </w:rPr>
        <w:t>anti</w:t>
      </w:r>
      <w:proofErr w:type="gramEnd"/>
      <w:r>
        <w:rPr>
          <w:rFonts w:ascii="Arial" w:hAnsi="Arial" w:cs="Arial"/>
          <w:bCs/>
          <w:sz w:val="18"/>
          <w:szCs w:val="18"/>
        </w:rPr>
        <w:t>-Insulin antibody labeled with horseradish peroxidase (conjugate) is added.  If human Insulin is present in the specimen, it will combine with the antibody on the well and the enzyme conjugate resulting in the Insulin molecules being sandwiched between the solid phase and enzyme-linked antibodies. After incubation, the wells are washed &amp; bound enzyme is detected by adding substrate.  The reaction is stopped after specified time with stop solution and absorbance is determined for each well using an ELISA reader. The concentration of Insulin is directly proportional to the color intensity of the test sample.</w:t>
      </w:r>
    </w:p>
    <w:p w14:paraId="359B8E65" w14:textId="77777777" w:rsidR="00516A7C" w:rsidRDefault="00516A7C">
      <w:pPr>
        <w:tabs>
          <w:tab w:val="left" w:pos="360"/>
        </w:tabs>
        <w:jc w:val="both"/>
        <w:rPr>
          <w:rFonts w:ascii="Arial" w:hAnsi="Arial" w:cs="Arial"/>
          <w:bCs/>
          <w:sz w:val="18"/>
          <w:szCs w:val="18"/>
        </w:rPr>
      </w:pPr>
    </w:p>
    <w:p w14:paraId="2BB2802D" w14:textId="77777777" w:rsidR="00516A7C" w:rsidRDefault="00000000">
      <w:pPr>
        <w:tabs>
          <w:tab w:val="left" w:pos="360"/>
        </w:tabs>
        <w:jc w:val="both"/>
        <w:rPr>
          <w:rFonts w:ascii="Arial" w:hAnsi="Arial" w:cs="Arial"/>
          <w:bCs/>
          <w:sz w:val="18"/>
          <w:szCs w:val="18"/>
        </w:rPr>
      </w:pPr>
      <w:r>
        <w:rPr>
          <w:rFonts w:ascii="Arial" w:hAnsi="Arial" w:cs="Arial"/>
          <w:bCs/>
          <w:sz w:val="18"/>
          <w:szCs w:val="18"/>
        </w:rPr>
        <w:t>MATERIALS AND COMPONENTS</w:t>
      </w:r>
    </w:p>
    <w:p w14:paraId="79EBFCC2" w14:textId="77777777" w:rsidR="00516A7C" w:rsidRDefault="00000000">
      <w:pPr>
        <w:tabs>
          <w:tab w:val="left" w:pos="360"/>
        </w:tabs>
        <w:jc w:val="both"/>
        <w:rPr>
          <w:rFonts w:ascii="Arial" w:hAnsi="Arial" w:cs="Arial"/>
          <w:bCs/>
          <w:sz w:val="18"/>
          <w:szCs w:val="18"/>
        </w:rPr>
      </w:pPr>
      <w:r>
        <w:rPr>
          <w:rFonts w:ascii="Arial" w:hAnsi="Arial" w:cs="Arial"/>
          <w:bCs/>
          <w:sz w:val="18"/>
          <w:szCs w:val="18"/>
        </w:rPr>
        <w:t>Materials provided with the test kits:</w:t>
      </w:r>
    </w:p>
    <w:p w14:paraId="6D4CAA71"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Coated Microwells: Microwells coated with monoclonal anti- Insulin antibody.</w:t>
      </w:r>
    </w:p>
    <w:p w14:paraId="31339694"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Insulin Enzyme Conjugate. Ready to use.</w:t>
      </w:r>
    </w:p>
    <w:p w14:paraId="23248A67"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4BDE54B4"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2B645B94"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Insulin Standard set of 6 standards labeled as A to F in Lyophilized form. For standard Concentrations refer vial label.</w:t>
      </w:r>
    </w:p>
    <w:p w14:paraId="4419FC9B"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33FC96DC"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Control Set in lyophilized form. For control range refer vial label.</w:t>
      </w:r>
    </w:p>
    <w:p w14:paraId="7C343382"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79A90E44"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65953346"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27DCE5EA"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606D018C" w14:textId="77777777" w:rsidR="00516A7C" w:rsidRDefault="00516A7C">
      <w:pPr>
        <w:tabs>
          <w:tab w:val="left" w:pos="360"/>
        </w:tabs>
        <w:jc w:val="both"/>
        <w:rPr>
          <w:rFonts w:ascii="Arial" w:hAnsi="Arial" w:cs="Arial"/>
          <w:bCs/>
          <w:sz w:val="18"/>
          <w:szCs w:val="18"/>
        </w:rPr>
      </w:pPr>
    </w:p>
    <w:p w14:paraId="50E132E6" w14:textId="77777777" w:rsidR="00516A7C" w:rsidRDefault="00000000">
      <w:pPr>
        <w:tabs>
          <w:tab w:val="left" w:pos="360"/>
        </w:tabs>
        <w:ind w:firstLineChars="50" w:firstLine="90"/>
        <w:jc w:val="both"/>
        <w:rPr>
          <w:rFonts w:ascii="Arial" w:hAnsi="Arial" w:cs="Arial"/>
          <w:bCs/>
          <w:sz w:val="18"/>
          <w:szCs w:val="18"/>
        </w:rPr>
      </w:pPr>
      <w:r>
        <w:rPr>
          <w:rFonts w:ascii="Arial" w:hAnsi="Arial" w:cs="Arial"/>
          <w:bCs/>
          <w:sz w:val="18"/>
          <w:szCs w:val="18"/>
        </w:rPr>
        <w:t>Materials required but not provided</w:t>
      </w:r>
    </w:p>
    <w:p w14:paraId="6A6A6FA1"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Precision pipettes: 10-100µl, 20-200µl, 100-1000µl</w:t>
      </w:r>
    </w:p>
    <w:p w14:paraId="104957AC"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Disposable pipette tips</w:t>
      </w:r>
    </w:p>
    <w:p w14:paraId="68B50F57"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Distilled water</w:t>
      </w:r>
    </w:p>
    <w:p w14:paraId="051A5CBE"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Disposable Gloves</w:t>
      </w:r>
    </w:p>
    <w:p w14:paraId="5F649A39"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ELISA reader</w:t>
      </w:r>
    </w:p>
    <w:p w14:paraId="317D5533" w14:textId="77777777" w:rsidR="00516A7C"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ELISA washer</w:t>
      </w:r>
    </w:p>
    <w:p w14:paraId="303A4CDC" w14:textId="77777777" w:rsidR="00516A7C" w:rsidRDefault="00516A7C">
      <w:pPr>
        <w:tabs>
          <w:tab w:val="left" w:pos="360"/>
        </w:tabs>
        <w:jc w:val="both"/>
        <w:rPr>
          <w:rFonts w:ascii="Arial" w:hAnsi="Arial" w:cs="Arial"/>
          <w:bCs/>
          <w:sz w:val="18"/>
          <w:szCs w:val="18"/>
        </w:rPr>
      </w:pPr>
    </w:p>
    <w:p w14:paraId="35AB265B" w14:textId="77777777" w:rsidR="00516A7C" w:rsidRDefault="00000000">
      <w:pPr>
        <w:tabs>
          <w:tab w:val="left" w:pos="360"/>
        </w:tabs>
        <w:jc w:val="both"/>
        <w:rPr>
          <w:rFonts w:ascii="Arial" w:hAnsi="Arial" w:cs="Arial"/>
          <w:bCs/>
          <w:sz w:val="18"/>
          <w:szCs w:val="18"/>
        </w:rPr>
      </w:pPr>
      <w:r>
        <w:rPr>
          <w:rFonts w:ascii="Arial" w:hAnsi="Arial" w:cs="Arial"/>
          <w:bCs/>
          <w:sz w:val="18"/>
          <w:szCs w:val="18"/>
        </w:rPr>
        <w:t>STORAGE AND STABILITY</w:t>
      </w:r>
    </w:p>
    <w:p w14:paraId="01EB304D" w14:textId="77777777" w:rsidR="00516A7C"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Insulin kit is stable at 2-8°C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expiry date printed on the label.</w:t>
      </w:r>
    </w:p>
    <w:p w14:paraId="36A8B923" w14:textId="77777777" w:rsidR="00516A7C"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w:t>
      </w:r>
    </w:p>
    <w:p w14:paraId="01D35248" w14:textId="77777777" w:rsidR="00516A7C"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one week when stored at 2-8°C.</w:t>
      </w:r>
    </w:p>
    <w:p w14:paraId="2308411E" w14:textId="77777777" w:rsidR="00516A7C" w:rsidRDefault="00516A7C">
      <w:pPr>
        <w:tabs>
          <w:tab w:val="left" w:pos="360"/>
        </w:tabs>
        <w:jc w:val="both"/>
        <w:rPr>
          <w:rFonts w:ascii="Arial" w:hAnsi="Arial" w:cs="Arial"/>
          <w:bCs/>
          <w:sz w:val="18"/>
          <w:szCs w:val="18"/>
        </w:rPr>
      </w:pPr>
    </w:p>
    <w:p w14:paraId="0EB6CEC8" w14:textId="77777777" w:rsidR="00516A7C" w:rsidRDefault="00000000">
      <w:pPr>
        <w:tabs>
          <w:tab w:val="left" w:pos="360"/>
        </w:tabs>
        <w:jc w:val="both"/>
        <w:rPr>
          <w:rFonts w:ascii="Arial" w:hAnsi="Arial" w:cs="Arial"/>
          <w:bCs/>
          <w:sz w:val="18"/>
          <w:szCs w:val="18"/>
        </w:rPr>
      </w:pPr>
      <w:r>
        <w:rPr>
          <w:rFonts w:ascii="Arial" w:hAnsi="Arial" w:cs="Arial"/>
          <w:bCs/>
          <w:sz w:val="18"/>
          <w:szCs w:val="18"/>
        </w:rPr>
        <w:t>SPECIMEN COLLECTION</w:t>
      </w:r>
    </w:p>
    <w:p w14:paraId="16277F96"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Only fasting morning fresh serum samples to be used for testing.</w:t>
      </w:r>
    </w:p>
    <w:p w14:paraId="0456686D"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Samples should be assayed as fresh as possible, If the samples cannot be assayed on the same day when collected, then the samples may be stored at -20°C for up to 30 days.</w:t>
      </w:r>
    </w:p>
    <w:p w14:paraId="01F0C34A"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Collect Blood specimen by venipuncture according to standards procedure.</w:t>
      </w:r>
    </w:p>
    <w:p w14:paraId="0C80AF60"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lang w:val="en-GB"/>
        </w:rPr>
        <w:t>Only se</w:t>
      </w:r>
      <w:r>
        <w:rPr>
          <w:rFonts w:ascii="Arial" w:hAnsi="Arial" w:cs="Arial"/>
          <w:bCs/>
          <w:sz w:val="18"/>
          <w:szCs w:val="18"/>
        </w:rPr>
        <w:t>rum should be used.</w:t>
      </w:r>
    </w:p>
    <w:p w14:paraId="3FD49FEA"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5B079AA8"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w:t>
      </w:r>
    </w:p>
    <w:p w14:paraId="4DC4F499"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17E87C0F"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Do not heat inactivate before use.</w:t>
      </w:r>
    </w:p>
    <w:p w14:paraId="4CEC0332"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15437467" w14:textId="77777777" w:rsidR="00516A7C"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57D541B9" w14:textId="77777777" w:rsidR="00516A7C" w:rsidRDefault="00516A7C">
      <w:pPr>
        <w:tabs>
          <w:tab w:val="left" w:pos="360"/>
        </w:tabs>
        <w:jc w:val="both"/>
        <w:rPr>
          <w:rFonts w:ascii="Arial" w:hAnsi="Arial" w:cs="Arial"/>
          <w:bCs/>
          <w:sz w:val="18"/>
          <w:szCs w:val="18"/>
        </w:rPr>
      </w:pPr>
    </w:p>
    <w:p w14:paraId="2B4739CA" w14:textId="77777777" w:rsidR="00516A7C" w:rsidRDefault="00516A7C">
      <w:pPr>
        <w:tabs>
          <w:tab w:val="left" w:pos="360"/>
        </w:tabs>
        <w:jc w:val="both"/>
        <w:rPr>
          <w:rFonts w:ascii="Arial" w:hAnsi="Arial" w:cs="Arial"/>
          <w:bCs/>
          <w:sz w:val="18"/>
          <w:szCs w:val="18"/>
        </w:rPr>
      </w:pPr>
    </w:p>
    <w:p w14:paraId="6680BD38" w14:textId="77777777" w:rsidR="00516A7C" w:rsidRDefault="00000000">
      <w:pPr>
        <w:tabs>
          <w:tab w:val="left" w:pos="360"/>
        </w:tabs>
        <w:jc w:val="both"/>
        <w:rPr>
          <w:rFonts w:ascii="Arial" w:hAnsi="Arial" w:cs="Arial"/>
          <w:bCs/>
          <w:sz w:val="18"/>
          <w:szCs w:val="18"/>
        </w:rPr>
      </w:pPr>
      <w:r>
        <w:rPr>
          <w:rFonts w:ascii="Arial" w:hAnsi="Arial" w:cs="Arial"/>
          <w:bCs/>
          <w:sz w:val="18"/>
          <w:szCs w:val="18"/>
        </w:rPr>
        <w:t>PRECAUTIONS</w:t>
      </w:r>
    </w:p>
    <w:p w14:paraId="73E7E814"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22BF4632"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1EF4BA9E"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2DA7F9B2"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lastRenderedPageBreak/>
        <w:t xml:space="preserve">Use protective clothing and wear gloves when handling samples. </w:t>
      </w:r>
    </w:p>
    <w:p w14:paraId="2022E148"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Use absorbent </w:t>
      </w:r>
      <w:proofErr w:type="gramStart"/>
      <w:r>
        <w:rPr>
          <w:rFonts w:ascii="Arial" w:hAnsi="Arial" w:cs="Arial"/>
          <w:bCs/>
          <w:sz w:val="18"/>
          <w:szCs w:val="18"/>
        </w:rPr>
        <w:t>sheet</w:t>
      </w:r>
      <w:proofErr w:type="gramEnd"/>
      <w:r>
        <w:rPr>
          <w:rFonts w:ascii="Arial" w:hAnsi="Arial" w:cs="Arial"/>
          <w:bCs/>
          <w:sz w:val="18"/>
          <w:szCs w:val="18"/>
        </w:rPr>
        <w:t xml:space="preserve"> to cover the working area. </w:t>
      </w:r>
    </w:p>
    <w:p w14:paraId="752942CC"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4AF47C6D"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2056463B"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28D0F6BD"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use </w:t>
      </w:r>
      <w:proofErr w:type="gramStart"/>
      <w:r>
        <w:rPr>
          <w:rFonts w:ascii="Arial" w:hAnsi="Arial" w:cs="Arial"/>
          <w:bCs/>
          <w:sz w:val="18"/>
          <w:szCs w:val="18"/>
        </w:rPr>
        <w:t>kit</w:t>
      </w:r>
      <w:proofErr w:type="gramEnd"/>
      <w:r>
        <w:rPr>
          <w:rFonts w:ascii="Arial" w:hAnsi="Arial" w:cs="Arial"/>
          <w:bCs/>
          <w:sz w:val="18"/>
          <w:szCs w:val="18"/>
        </w:rPr>
        <w:t xml:space="preserve"> after the expiry date. </w:t>
      </w:r>
    </w:p>
    <w:p w14:paraId="73967810"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6E8901FC"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191E0A46"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307CDE4C" w14:textId="77777777" w:rsidR="00516A7C"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4168CC4C" w14:textId="77777777" w:rsidR="00516A7C" w:rsidRDefault="00516A7C">
      <w:pPr>
        <w:tabs>
          <w:tab w:val="left" w:pos="360"/>
        </w:tabs>
        <w:jc w:val="both"/>
        <w:rPr>
          <w:rFonts w:ascii="Arial" w:hAnsi="Arial" w:cs="Arial"/>
          <w:bCs/>
          <w:sz w:val="18"/>
          <w:szCs w:val="18"/>
        </w:rPr>
      </w:pPr>
    </w:p>
    <w:p w14:paraId="6C724C69" w14:textId="77777777" w:rsidR="00516A7C" w:rsidRDefault="00516A7C">
      <w:pPr>
        <w:tabs>
          <w:tab w:val="left" w:pos="360"/>
        </w:tabs>
        <w:jc w:val="both"/>
        <w:rPr>
          <w:rFonts w:ascii="Arial" w:hAnsi="Arial" w:cs="Arial"/>
          <w:bCs/>
          <w:sz w:val="18"/>
          <w:szCs w:val="18"/>
        </w:rPr>
      </w:pPr>
    </w:p>
    <w:p w14:paraId="77EA38F3" w14:textId="77777777" w:rsidR="00516A7C" w:rsidRDefault="00000000">
      <w:pPr>
        <w:tabs>
          <w:tab w:val="left" w:pos="360"/>
        </w:tabs>
        <w:ind w:left="360" w:hanging="360"/>
        <w:jc w:val="both"/>
        <w:rPr>
          <w:rFonts w:ascii="Arial" w:hAnsi="Arial" w:cs="Arial"/>
          <w:bCs/>
          <w:sz w:val="18"/>
          <w:szCs w:val="18"/>
        </w:rPr>
      </w:pPr>
      <w:r>
        <w:rPr>
          <w:rFonts w:ascii="Arial" w:hAnsi="Arial" w:cs="Arial"/>
          <w:bCs/>
          <w:sz w:val="18"/>
          <w:szCs w:val="18"/>
        </w:rPr>
        <w:t>REAGENT PREPARATION</w:t>
      </w:r>
    </w:p>
    <w:p w14:paraId="6F97B630" w14:textId="77777777" w:rsidR="00516A7C"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2A354FA4" w14:textId="77777777" w:rsidR="00516A7C"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5A3D1853" w14:textId="77777777" w:rsidR="00516A7C"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If reference standards and controls are lyophilized, reconstitute each standard and control with 0.5 ml distilled water. Allow the reconstituted material to stand for at least 20 minutes. Reconstituted standards and controls should be sealed and stored at 2-8°C.</w:t>
      </w:r>
    </w:p>
    <w:p w14:paraId="74DB0882" w14:textId="77777777" w:rsidR="00516A7C" w:rsidRDefault="00516A7C">
      <w:pPr>
        <w:tabs>
          <w:tab w:val="left" w:pos="360"/>
        </w:tabs>
        <w:ind w:left="360" w:hanging="360"/>
        <w:jc w:val="both"/>
        <w:rPr>
          <w:rFonts w:ascii="Arial" w:hAnsi="Arial" w:cs="Arial"/>
          <w:bCs/>
          <w:sz w:val="18"/>
          <w:szCs w:val="18"/>
        </w:rPr>
      </w:pPr>
    </w:p>
    <w:p w14:paraId="11E253B2" w14:textId="77777777" w:rsidR="00516A7C" w:rsidRDefault="00000000">
      <w:pPr>
        <w:tabs>
          <w:tab w:val="left" w:pos="360"/>
        </w:tabs>
        <w:ind w:left="360" w:hanging="360"/>
        <w:jc w:val="both"/>
        <w:rPr>
          <w:rFonts w:ascii="Arial" w:hAnsi="Arial" w:cs="Arial"/>
          <w:bCs/>
          <w:sz w:val="18"/>
          <w:szCs w:val="18"/>
        </w:rPr>
      </w:pPr>
      <w:r>
        <w:rPr>
          <w:rFonts w:ascii="Arial" w:hAnsi="Arial" w:cs="Arial"/>
          <w:bCs/>
          <w:sz w:val="18"/>
          <w:szCs w:val="18"/>
        </w:rPr>
        <w:t>TEST PROCEDURE</w:t>
      </w:r>
    </w:p>
    <w:p w14:paraId="32B19FDE" w14:textId="77777777" w:rsidR="00516A7C"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25 µl of standards, controls and sera into the appropriate wells.  </w:t>
      </w:r>
    </w:p>
    <w:p w14:paraId="634ED712" w14:textId="77777777" w:rsidR="00516A7C"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50 µl of Enzyme Conjugate into each well. Incubate at room temperature (18-25°C) for 45 minutes.</w:t>
      </w:r>
    </w:p>
    <w:p w14:paraId="629DBC0E" w14:textId="77777777" w:rsidR="00516A7C"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 </w:t>
      </w:r>
    </w:p>
    <w:p w14:paraId="58446237" w14:textId="77777777" w:rsidR="00516A7C"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100 µl of TMB substrate into each well. Incubate at room temperature (18-25°C), in the dark, for 20 minutes.</w:t>
      </w:r>
    </w:p>
    <w:p w14:paraId="5278BEDB" w14:textId="77777777" w:rsidR="00516A7C"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7D3EC074" w14:textId="77777777" w:rsidR="00516A7C"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tbl>
      <w:tblPr>
        <w:tblpPr w:leftFromText="180" w:rightFromText="180" w:vertAnchor="text" w:horzAnchor="page" w:tblpX="6309" w:tblpY="19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0"/>
      </w:tblGrid>
      <w:tr w:rsidR="00516A7C" w14:paraId="6369480E" w14:textId="77777777">
        <w:tc>
          <w:tcPr>
            <w:tcW w:w="3989" w:type="dxa"/>
            <w:shd w:val="clear" w:color="auto" w:fill="auto"/>
          </w:tcPr>
          <w:p w14:paraId="6B6A2DBB" w14:textId="77777777" w:rsidR="00516A7C" w:rsidRDefault="00000000">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58FE3B4B" w14:textId="77777777" w:rsidR="00516A7C"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4636597E" wp14:editId="2E140CF1">
                <wp:simplePos x="0" y="0"/>
                <wp:positionH relativeFrom="column">
                  <wp:posOffset>1303655</wp:posOffset>
                </wp:positionH>
                <wp:positionV relativeFrom="paragraph">
                  <wp:posOffset>419100</wp:posOffset>
                </wp:positionV>
                <wp:extent cx="76200" cy="266700"/>
                <wp:effectExtent l="0" t="0" r="0" b="0"/>
                <wp:wrapNone/>
                <wp:docPr id="149502338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2.65pt;margin-top:33pt;height:21pt;width:6pt;z-index:251663360;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66n9K1QAAAAcBAAAPAAAAAAAAAAEAIAAA&#10;ACIAAABkcnMvZG93bnJldi54bWxQSwECFAAUAAAACACHTuJArk5HVE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C358FE7"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365" w:tblpY="7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516A7C" w14:paraId="764B41D2" w14:textId="77777777">
        <w:tc>
          <w:tcPr>
            <w:tcW w:w="3696" w:type="dxa"/>
            <w:shd w:val="clear" w:color="auto" w:fill="auto"/>
          </w:tcPr>
          <w:p w14:paraId="1DDE5ABA" w14:textId="77777777" w:rsidR="00516A7C" w:rsidRDefault="00000000">
            <w:pPr>
              <w:tabs>
                <w:tab w:val="left" w:pos="360"/>
              </w:tabs>
              <w:jc w:val="both"/>
              <w:rPr>
                <w:rFonts w:ascii="Arial" w:hAnsi="Arial" w:cs="Arial"/>
                <w:bCs/>
                <w:sz w:val="18"/>
                <w:szCs w:val="18"/>
              </w:rPr>
            </w:pPr>
            <w:r>
              <w:rPr>
                <w:rFonts w:ascii="Arial" w:hAnsi="Arial" w:cs="Arial"/>
                <w:bCs/>
                <w:sz w:val="18"/>
                <w:szCs w:val="18"/>
              </w:rPr>
              <w:t>Add 50 µl of Enzyme Conjugate into each well</w:t>
            </w:r>
          </w:p>
        </w:tc>
      </w:tr>
    </w:tbl>
    <w:p w14:paraId="40291498" w14:textId="77777777" w:rsidR="00516A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52414F0B" wp14:editId="2E823C81">
                <wp:simplePos x="0" y="0"/>
                <wp:positionH relativeFrom="column">
                  <wp:posOffset>1294130</wp:posOffset>
                </wp:positionH>
                <wp:positionV relativeFrom="paragraph">
                  <wp:posOffset>349885</wp:posOffset>
                </wp:positionV>
                <wp:extent cx="76200" cy="266700"/>
                <wp:effectExtent l="8255" t="4445" r="10795" b="14605"/>
                <wp:wrapNone/>
                <wp:docPr id="435258147"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7" o:spid="_x0000_s1026" o:spt="67" type="#_x0000_t67" style="position:absolute;left:0pt;margin-left:101.9pt;margin-top:27.55pt;height:21pt;width:6pt;z-index:251664384;mso-width-relative:page;mso-height-relative:page;" fillcolor="#000000" filled="t" stroked="t" coordsize="21600,21600" o:gfxdata="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EQxbX2AAAAAkBAAAPAAAAAAAAAAEA&#10;IAAAACIAAABkcnMvZG93bnJldi54bWxQSwECFAAUAAAACACHTuJAxhfhUkgCAADR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0307D613"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318" w:tblpY="7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516A7C" w14:paraId="1551BE86" w14:textId="77777777">
        <w:tc>
          <w:tcPr>
            <w:tcW w:w="3696" w:type="dxa"/>
            <w:shd w:val="clear" w:color="auto" w:fill="auto"/>
          </w:tcPr>
          <w:p w14:paraId="5EAC5BFC" w14:textId="77777777" w:rsidR="00516A7C"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18-25°C</w:t>
            </w:r>
          </w:p>
        </w:tc>
      </w:tr>
    </w:tbl>
    <w:p w14:paraId="7C06DB57" w14:textId="77777777" w:rsidR="00516A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5557DCBB" wp14:editId="26BBD0CB">
                <wp:simplePos x="0" y="0"/>
                <wp:positionH relativeFrom="column">
                  <wp:posOffset>1285240</wp:posOffset>
                </wp:positionH>
                <wp:positionV relativeFrom="paragraph">
                  <wp:posOffset>326390</wp:posOffset>
                </wp:positionV>
                <wp:extent cx="76200" cy="266700"/>
                <wp:effectExtent l="8255" t="4445" r="10795" b="14605"/>
                <wp:wrapNone/>
                <wp:docPr id="602439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6" o:spid="_x0000_s1026" o:spt="67" type="#_x0000_t67" style="position:absolute;left:0pt;margin-left:101.2pt;margin-top:25.7pt;height:21pt;width:6pt;z-index:251665408;mso-width-relative:page;mso-height-relative:page;" fillcolor="#000000" filled="t" stroked="t" coordsize="21600,21600" o:gfxdata="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ds3JH1wAAAAkBAAAPAAAAAAAAAAEAIAAA&#10;ACIAAABkcnMvZG93bnJldi54bWxQSwECFAAUAAAACACHTuJAEw9ddUYCAADP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E198F71"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309" w:tblpY="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516A7C" w14:paraId="22D365D0" w14:textId="77777777">
        <w:tc>
          <w:tcPr>
            <w:tcW w:w="3696" w:type="dxa"/>
            <w:shd w:val="clear" w:color="auto" w:fill="auto"/>
          </w:tcPr>
          <w:p w14:paraId="25A0BF30" w14:textId="77777777" w:rsidR="00516A7C"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0E45D3F1" wp14:editId="27E07003">
                      <wp:simplePos x="0" y="0"/>
                      <wp:positionH relativeFrom="column">
                        <wp:posOffset>1096645</wp:posOffset>
                      </wp:positionH>
                      <wp:positionV relativeFrom="paragraph">
                        <wp:posOffset>267970</wp:posOffset>
                      </wp:positionV>
                      <wp:extent cx="76200" cy="266700"/>
                      <wp:effectExtent l="0" t="0" r="0" b="0"/>
                      <wp:wrapNone/>
                      <wp:docPr id="1083644681"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86.35pt;margin-top:21.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QU/RF1wAAAAgBAAAPAAAAAAAAAAEA&#10;IAAAACIAAABkcnMvZG93bnJldi54bWxQSwECFAAUAAAACACHTuJA/00lRU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r>
              <w:rPr>
                <w:rFonts w:ascii="Arial" w:hAnsi="Arial" w:cs="Arial"/>
                <w:bCs/>
                <w:sz w:val="18"/>
                <w:szCs w:val="18"/>
              </w:rPr>
              <w:t>Wash Microwells 5 times with 350 µl of diluted wash buffer</w:t>
            </w:r>
          </w:p>
        </w:tc>
      </w:tr>
    </w:tbl>
    <w:p w14:paraId="22F59A15"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300" w:tblpY="20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0"/>
      </w:tblGrid>
      <w:tr w:rsidR="00516A7C" w14:paraId="764B7412" w14:textId="77777777">
        <w:trPr>
          <w:trHeight w:val="217"/>
        </w:trPr>
        <w:tc>
          <w:tcPr>
            <w:tcW w:w="3580" w:type="dxa"/>
            <w:shd w:val="clear" w:color="auto" w:fill="auto"/>
          </w:tcPr>
          <w:p w14:paraId="4324CFFA" w14:textId="77777777" w:rsidR="00516A7C"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47B0D6F7" w14:textId="77777777" w:rsidR="00516A7C" w:rsidRDefault="00516A7C">
      <w:pPr>
        <w:tabs>
          <w:tab w:val="left" w:pos="360"/>
        </w:tabs>
        <w:ind w:left="360" w:hanging="360"/>
        <w:jc w:val="both"/>
        <w:rPr>
          <w:rFonts w:ascii="Arial" w:hAnsi="Arial" w:cs="Arial"/>
          <w:bCs/>
          <w:sz w:val="18"/>
          <w:szCs w:val="18"/>
        </w:rPr>
      </w:pPr>
    </w:p>
    <w:p w14:paraId="6633A875" w14:textId="77777777" w:rsidR="00516A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6835E40D" wp14:editId="767AB311">
                <wp:simplePos x="0" y="0"/>
                <wp:positionH relativeFrom="column">
                  <wp:posOffset>1295400</wp:posOffset>
                </wp:positionH>
                <wp:positionV relativeFrom="paragraph">
                  <wp:posOffset>170815</wp:posOffset>
                </wp:positionV>
                <wp:extent cx="76200" cy="266700"/>
                <wp:effectExtent l="0" t="0" r="0" b="0"/>
                <wp:wrapNone/>
                <wp:docPr id="709126335"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102pt;margin-top:13.45pt;height:21pt;width:6pt;z-index:251661312;mso-width-relative:page;mso-height-relative:page;" fillcolor="#000000" filled="t" stroked="t" coordsize="21600,21600" o:gfxdata="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swm1NUAAAAHAQAADwAAAAAAAAABACAA&#10;AAAiAAAAZHJzL2Rvd25yZXYueG1sUEsBAhQAFAAAAAgAh07iQFSx6xpJAgAA0Q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66D26B77"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272" w:tblpY="4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516A7C" w14:paraId="6F553853" w14:textId="77777777">
        <w:tc>
          <w:tcPr>
            <w:tcW w:w="3696" w:type="dxa"/>
            <w:shd w:val="clear" w:color="auto" w:fill="auto"/>
          </w:tcPr>
          <w:p w14:paraId="3171A1B4" w14:textId="77777777" w:rsidR="00516A7C" w:rsidRDefault="00000000">
            <w:pPr>
              <w:tabs>
                <w:tab w:val="left" w:pos="360"/>
              </w:tabs>
              <w:ind w:left="360" w:hanging="360"/>
              <w:jc w:val="center"/>
              <w:rPr>
                <w:rFonts w:ascii="Arial" w:hAnsi="Arial" w:cs="Arial"/>
                <w:bCs/>
                <w:sz w:val="18"/>
                <w:szCs w:val="18"/>
              </w:rPr>
            </w:pPr>
            <w:r>
              <w:rPr>
                <w:rFonts w:ascii="Arial" w:hAnsi="Arial" w:cs="Arial"/>
                <w:bCs/>
                <w:sz w:val="18"/>
                <w:szCs w:val="18"/>
              </w:rPr>
              <w:t>Incubate for 20 Minutes at 18-25</w:t>
            </w:r>
            <w:r>
              <w:rPr>
                <w:rFonts w:ascii="Arial" w:hAnsi="Arial" w:cs="Arial"/>
                <w:bCs/>
                <w:sz w:val="18"/>
                <w:szCs w:val="18"/>
                <w:vertAlign w:val="superscript"/>
              </w:rPr>
              <w:t xml:space="preserve"> </w:t>
            </w:r>
            <w:proofErr w:type="spellStart"/>
            <w:r>
              <w:rPr>
                <w:rFonts w:ascii="Arial" w:hAnsi="Arial" w:cs="Arial"/>
                <w:bCs/>
                <w:sz w:val="18"/>
                <w:szCs w:val="18"/>
                <w:vertAlign w:val="superscript"/>
              </w:rPr>
              <w:t>o</w:t>
            </w:r>
            <w:r>
              <w:rPr>
                <w:rFonts w:ascii="Arial" w:hAnsi="Arial" w:cs="Arial"/>
                <w:bCs/>
                <w:sz w:val="18"/>
                <w:szCs w:val="18"/>
              </w:rPr>
              <w:t>C</w:t>
            </w:r>
            <w:proofErr w:type="spellEnd"/>
            <w:r>
              <w:rPr>
                <w:rFonts w:ascii="Arial" w:hAnsi="Arial" w:cs="Arial"/>
                <w:bCs/>
                <w:sz w:val="18"/>
                <w:szCs w:val="18"/>
              </w:rPr>
              <w:t xml:space="preserve"> in dark</w:t>
            </w:r>
          </w:p>
        </w:tc>
      </w:tr>
    </w:tbl>
    <w:p w14:paraId="335EC25D" w14:textId="77777777" w:rsidR="00516A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5C34860A" wp14:editId="66071901">
                <wp:simplePos x="0" y="0"/>
                <wp:positionH relativeFrom="column">
                  <wp:posOffset>1296035</wp:posOffset>
                </wp:positionH>
                <wp:positionV relativeFrom="paragraph">
                  <wp:posOffset>186055</wp:posOffset>
                </wp:positionV>
                <wp:extent cx="76200" cy="266700"/>
                <wp:effectExtent l="0" t="0" r="0" b="0"/>
                <wp:wrapNone/>
                <wp:docPr id="1528918114"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4" o:spid="_x0000_s1026" o:spt="67" type="#_x0000_t67" style="position:absolute;left:0pt;margin-left:102.05pt;margin-top:14.65pt;height:21pt;width:6pt;z-index:251662336;mso-width-relative:page;mso-height-relative:page;" fillcolor="#000000" filled="t" stroked="t" coordsize="21600,21600" o:gfxdata="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s6OYv2QAAAAkBAAAPAAAAAAAAAAEA&#10;IAAAACIAAABkcnMvZG93bnJldi54bWxQSwECFAAUAAAACACHTuJARfJT/kcCAADSBAAADgAAAAAA&#10;AAABACAAAAAo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55532727"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243" w:tblpY="2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0"/>
      </w:tblGrid>
      <w:tr w:rsidR="00516A7C" w14:paraId="30FC970C" w14:textId="77777777">
        <w:trPr>
          <w:trHeight w:val="235"/>
        </w:trPr>
        <w:tc>
          <w:tcPr>
            <w:tcW w:w="3640" w:type="dxa"/>
            <w:shd w:val="clear" w:color="auto" w:fill="auto"/>
          </w:tcPr>
          <w:p w14:paraId="7211D3F0" w14:textId="77777777" w:rsidR="00516A7C"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3957205E" wp14:editId="5E818A4B">
                      <wp:simplePos x="0" y="0"/>
                      <wp:positionH relativeFrom="column">
                        <wp:posOffset>1115060</wp:posOffset>
                      </wp:positionH>
                      <wp:positionV relativeFrom="paragraph">
                        <wp:posOffset>149860</wp:posOffset>
                      </wp:positionV>
                      <wp:extent cx="76200" cy="266700"/>
                      <wp:effectExtent l="8255" t="4445" r="10795" b="14605"/>
                      <wp:wrapNone/>
                      <wp:docPr id="2109661489"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5" o:spid="_x0000_s1026" o:spt="67" type="#_x0000_t67" style="position:absolute;left:0pt;margin-left:87.8pt;margin-top:11.8pt;height:21pt;width:6pt;z-index:251666432;mso-width-relative:page;mso-height-relative:page;" fillcolor="#000000" filled="t" stroked="t" coordsize="21600,21600" o:gfxdata="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IanDB9cAAAAJAQAADwAAAAAAAAABACAAAAAi&#10;AAAAZHJzL2Rvd25yZXYueG1sUEsBAhQAFAAAAAgAh07iQFOXXftEAgAA0gQAAA4AAAAAAAAAAQAg&#10;AAAAJgEAAGRycy9lMm9Eb2MueG1sUEsFBgAAAAAGAAYAWQEAANwFAAAAAA==&#10;" adj="16200,5400">
                      <v:fill on="t" focussize="0,0"/>
                      <v:stroke color="#000000" miterlimit="8" joinstyle="miter"/>
                      <v:imagedata o:title=""/>
                      <o:lock v:ext="edit" aspectratio="f"/>
                      <v:textbox style="layout-flow:vertical-ideographic;"/>
                    </v:shape>
                  </w:pict>
                </mc:Fallback>
              </mc:AlternateContent>
            </w:r>
            <w:r>
              <w:rPr>
                <w:rFonts w:ascii="Arial" w:hAnsi="Arial" w:cs="Arial"/>
                <w:bCs/>
                <w:sz w:val="18"/>
                <w:szCs w:val="18"/>
              </w:rPr>
              <w:t>Add 100 µl Stop solution in each well</w:t>
            </w:r>
          </w:p>
        </w:tc>
      </w:tr>
    </w:tbl>
    <w:p w14:paraId="653B80BF" w14:textId="77777777" w:rsidR="00516A7C" w:rsidRDefault="00516A7C">
      <w:pPr>
        <w:tabs>
          <w:tab w:val="left" w:pos="360"/>
        </w:tabs>
        <w:ind w:left="360" w:hanging="360"/>
        <w:jc w:val="both"/>
        <w:rPr>
          <w:rFonts w:ascii="Arial" w:hAnsi="Arial" w:cs="Arial"/>
          <w:bCs/>
          <w:sz w:val="18"/>
          <w:szCs w:val="18"/>
        </w:rPr>
      </w:pPr>
    </w:p>
    <w:p w14:paraId="36C713FA" w14:textId="77777777" w:rsidR="00516A7C" w:rsidRDefault="00516A7C">
      <w:pPr>
        <w:tabs>
          <w:tab w:val="left" w:pos="360"/>
        </w:tabs>
        <w:ind w:left="360" w:hanging="360"/>
        <w:jc w:val="both"/>
        <w:rPr>
          <w:rFonts w:ascii="Arial" w:hAnsi="Arial" w:cs="Arial"/>
          <w:bCs/>
          <w:sz w:val="18"/>
          <w:szCs w:val="18"/>
        </w:rPr>
      </w:pPr>
    </w:p>
    <w:tbl>
      <w:tblPr>
        <w:tblpPr w:leftFromText="180" w:rightFromText="180" w:vertAnchor="text" w:horzAnchor="page" w:tblpX="6243" w:tblpY="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516A7C" w14:paraId="1A85B862" w14:textId="77777777">
        <w:tc>
          <w:tcPr>
            <w:tcW w:w="3696" w:type="dxa"/>
            <w:shd w:val="clear" w:color="auto" w:fill="auto"/>
          </w:tcPr>
          <w:p w14:paraId="0E562994" w14:textId="77777777" w:rsidR="00516A7C"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16FF4220" w14:textId="77777777" w:rsidR="00516A7C" w:rsidRDefault="00516A7C">
      <w:pPr>
        <w:tabs>
          <w:tab w:val="left" w:pos="360"/>
        </w:tabs>
        <w:ind w:left="360" w:hanging="360"/>
        <w:jc w:val="both"/>
        <w:rPr>
          <w:rFonts w:ascii="Arial" w:hAnsi="Arial" w:cs="Arial"/>
          <w:bCs/>
          <w:sz w:val="18"/>
          <w:szCs w:val="18"/>
        </w:rPr>
      </w:pPr>
    </w:p>
    <w:p w14:paraId="06D2760E" w14:textId="77777777" w:rsidR="00516A7C"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5307AAB6" w14:textId="77777777" w:rsidR="00516A7C" w:rsidRDefault="00000000">
      <w:pPr>
        <w:tabs>
          <w:tab w:val="left" w:pos="360"/>
        </w:tabs>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 against its concentration in </w:t>
      </w:r>
      <w:proofErr w:type="spellStart"/>
      <w:r>
        <w:rPr>
          <w:rFonts w:ascii="Arial" w:hAnsi="Arial" w:cs="Arial"/>
          <w:bCs/>
          <w:sz w:val="18"/>
          <w:szCs w:val="18"/>
        </w:rPr>
        <w:t>μIU</w:t>
      </w:r>
      <w:proofErr w:type="spellEnd"/>
      <w:r>
        <w:rPr>
          <w:rFonts w:ascii="Arial" w:hAnsi="Arial" w:cs="Arial"/>
          <w:bCs/>
          <w:sz w:val="18"/>
          <w:szCs w:val="18"/>
        </w:rPr>
        <w:t xml:space="preserve">/ml on the graph paper, with absorbance values on the vertical or Y axis and concentrations on the horizontal or X axis. Use the absorbance values for each specimen to determine the corresponding concentration of Insulin in </w:t>
      </w:r>
      <w:proofErr w:type="spellStart"/>
      <w:r>
        <w:rPr>
          <w:rFonts w:ascii="Arial" w:hAnsi="Arial" w:cs="Arial"/>
          <w:bCs/>
          <w:sz w:val="18"/>
          <w:szCs w:val="18"/>
        </w:rPr>
        <w:t>μIU</w:t>
      </w:r>
      <w:proofErr w:type="spellEnd"/>
      <w:r>
        <w:rPr>
          <w:rFonts w:ascii="Arial" w:hAnsi="Arial" w:cs="Arial"/>
          <w:bCs/>
          <w:sz w:val="18"/>
          <w:szCs w:val="18"/>
        </w:rPr>
        <w:t>/ml from the standard curve.  Any diluted specimens must be corrected by the appropriate dilution factor.</w:t>
      </w:r>
    </w:p>
    <w:p w14:paraId="4DDCB0D1" w14:textId="77777777" w:rsidR="00516A7C"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26782D00" w14:textId="77777777" w:rsidR="00516A7C"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 – 700nm) shown in the Y axis against Insulin concentrations shown in the X axis.</w:t>
      </w:r>
    </w:p>
    <w:p w14:paraId="6B632221" w14:textId="77777777" w:rsidR="00516A7C" w:rsidRDefault="00516A7C">
      <w:pPr>
        <w:tabs>
          <w:tab w:val="left" w:pos="360"/>
        </w:tabs>
        <w:jc w:val="both"/>
        <w:rPr>
          <w:rFonts w:ascii="Arial" w:hAnsi="Arial" w:cs="Arial"/>
          <w:bCs/>
          <w:sz w:val="18"/>
          <w:szCs w:val="18"/>
        </w:rPr>
      </w:pPr>
    </w:p>
    <w:tbl>
      <w:tblPr>
        <w:tblW w:w="0" w:type="auto"/>
        <w:tblLayout w:type="fixed"/>
        <w:tblCellMar>
          <w:left w:w="30" w:type="dxa"/>
          <w:right w:w="30" w:type="dxa"/>
        </w:tblCellMar>
        <w:tblLook w:val="04A0" w:firstRow="1" w:lastRow="0" w:firstColumn="1" w:lastColumn="0" w:noHBand="0" w:noVBand="1"/>
      </w:tblPr>
      <w:tblGrid>
        <w:gridCol w:w="2010"/>
        <w:gridCol w:w="1890"/>
      </w:tblGrid>
      <w:tr w:rsidR="00516A7C" w14:paraId="0A933475"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5521309E" w14:textId="77777777" w:rsidR="00516A7C" w:rsidRDefault="00000000">
            <w:pPr>
              <w:jc w:val="center"/>
              <w:rPr>
                <w:rFonts w:ascii="Arial" w:hAnsi="Arial" w:cs="Arial"/>
                <w:color w:val="000000"/>
                <w:sz w:val="18"/>
                <w:szCs w:val="18"/>
              </w:rPr>
            </w:pPr>
            <w:r>
              <w:rPr>
                <w:rFonts w:ascii="Arial" w:hAnsi="Arial" w:cs="Arial"/>
                <w:color w:val="000000"/>
                <w:sz w:val="18"/>
                <w:szCs w:val="18"/>
              </w:rPr>
              <w:t>Insulin (µIU/ml)</w:t>
            </w:r>
          </w:p>
        </w:tc>
        <w:tc>
          <w:tcPr>
            <w:tcW w:w="1890" w:type="dxa"/>
            <w:tcBorders>
              <w:top w:val="single" w:sz="12" w:space="0" w:color="auto"/>
              <w:left w:val="single" w:sz="6" w:space="0" w:color="auto"/>
              <w:bottom w:val="single" w:sz="12" w:space="0" w:color="auto"/>
              <w:right w:val="single" w:sz="12" w:space="0" w:color="auto"/>
            </w:tcBorders>
          </w:tcPr>
          <w:p w14:paraId="7552F523" w14:textId="77777777" w:rsidR="00516A7C" w:rsidRDefault="00000000">
            <w:pPr>
              <w:jc w:val="center"/>
              <w:rPr>
                <w:rFonts w:ascii="Arial" w:hAnsi="Arial" w:cs="Arial"/>
                <w:color w:val="000000"/>
                <w:sz w:val="18"/>
                <w:szCs w:val="18"/>
              </w:rPr>
            </w:pPr>
            <w:r>
              <w:rPr>
                <w:rFonts w:ascii="Arial" w:hAnsi="Arial" w:cs="Arial"/>
                <w:color w:val="000000"/>
                <w:sz w:val="18"/>
                <w:szCs w:val="18"/>
              </w:rPr>
              <w:t xml:space="preserve">Absorbance </w:t>
            </w:r>
            <w:r>
              <w:rPr>
                <w:rFonts w:ascii="Arial" w:hAnsi="Arial" w:cs="Arial"/>
              </w:rPr>
              <w:t>(450nm)</w:t>
            </w:r>
          </w:p>
        </w:tc>
      </w:tr>
      <w:tr w:rsidR="00516A7C" w14:paraId="2B9EF7F3" w14:textId="77777777">
        <w:trPr>
          <w:cantSplit/>
          <w:trHeight w:val="259"/>
        </w:trPr>
        <w:tc>
          <w:tcPr>
            <w:tcW w:w="2010" w:type="dxa"/>
            <w:tcBorders>
              <w:left w:val="single" w:sz="12" w:space="0" w:color="auto"/>
              <w:bottom w:val="single" w:sz="6" w:space="0" w:color="auto"/>
              <w:right w:val="single" w:sz="6" w:space="0" w:color="auto"/>
            </w:tcBorders>
          </w:tcPr>
          <w:p w14:paraId="4C501FFB" w14:textId="77777777" w:rsidR="00516A7C" w:rsidRDefault="00000000">
            <w:pPr>
              <w:jc w:val="center"/>
              <w:rPr>
                <w:rFonts w:ascii="Arial" w:hAnsi="Arial" w:cs="Arial"/>
                <w:color w:val="000000"/>
                <w:sz w:val="18"/>
                <w:szCs w:val="18"/>
              </w:rPr>
            </w:pPr>
            <w:r>
              <w:rPr>
                <w:rFonts w:ascii="Arial" w:hAnsi="Arial" w:cs="Arial"/>
                <w:bCs/>
                <w:sz w:val="18"/>
                <w:szCs w:val="18"/>
              </w:rPr>
              <w:t>A</w:t>
            </w:r>
          </w:p>
        </w:tc>
        <w:tc>
          <w:tcPr>
            <w:tcW w:w="1890" w:type="dxa"/>
            <w:tcBorders>
              <w:left w:val="single" w:sz="6" w:space="0" w:color="auto"/>
              <w:bottom w:val="single" w:sz="6" w:space="0" w:color="auto"/>
              <w:right w:val="single" w:sz="12" w:space="0" w:color="auto"/>
            </w:tcBorders>
          </w:tcPr>
          <w:p w14:paraId="38E7B1DB" w14:textId="77777777" w:rsidR="00516A7C" w:rsidRDefault="00000000">
            <w:pPr>
              <w:jc w:val="center"/>
              <w:rPr>
                <w:rFonts w:ascii="Arial" w:hAnsi="Arial" w:cs="Arial"/>
                <w:color w:val="000000"/>
                <w:sz w:val="18"/>
                <w:szCs w:val="18"/>
              </w:rPr>
            </w:pPr>
            <w:r>
              <w:rPr>
                <w:rFonts w:ascii="Arial" w:hAnsi="Arial" w:cs="Arial"/>
                <w:bCs/>
                <w:sz w:val="18"/>
                <w:szCs w:val="18"/>
              </w:rPr>
              <w:t>0.011</w:t>
            </w:r>
          </w:p>
        </w:tc>
      </w:tr>
      <w:tr w:rsidR="00516A7C" w14:paraId="529FE460"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0C9AF382" w14:textId="77777777" w:rsidR="00516A7C" w:rsidRDefault="00000000">
            <w:pPr>
              <w:jc w:val="center"/>
              <w:rPr>
                <w:rFonts w:ascii="Arial" w:hAnsi="Arial" w:cs="Arial"/>
                <w:color w:val="000000"/>
                <w:sz w:val="18"/>
                <w:szCs w:val="18"/>
              </w:rPr>
            </w:pPr>
            <w:r>
              <w:rPr>
                <w:rFonts w:ascii="Arial" w:hAnsi="Arial" w:cs="Arial"/>
                <w:bCs/>
                <w:sz w:val="18"/>
                <w:szCs w:val="18"/>
              </w:rPr>
              <w:t>B</w:t>
            </w:r>
          </w:p>
        </w:tc>
        <w:tc>
          <w:tcPr>
            <w:tcW w:w="1890" w:type="dxa"/>
            <w:tcBorders>
              <w:top w:val="single" w:sz="6" w:space="0" w:color="auto"/>
              <w:left w:val="single" w:sz="6" w:space="0" w:color="auto"/>
              <w:bottom w:val="single" w:sz="6" w:space="0" w:color="auto"/>
              <w:right w:val="single" w:sz="12" w:space="0" w:color="auto"/>
            </w:tcBorders>
          </w:tcPr>
          <w:p w14:paraId="2F7C679E" w14:textId="77777777" w:rsidR="00516A7C" w:rsidRDefault="00000000">
            <w:pPr>
              <w:jc w:val="center"/>
              <w:rPr>
                <w:rFonts w:ascii="Arial" w:hAnsi="Arial" w:cs="Arial"/>
                <w:color w:val="000000"/>
                <w:sz w:val="18"/>
                <w:szCs w:val="18"/>
              </w:rPr>
            </w:pPr>
            <w:r>
              <w:rPr>
                <w:rFonts w:ascii="Arial" w:hAnsi="Arial" w:cs="Arial"/>
                <w:bCs/>
                <w:sz w:val="18"/>
                <w:szCs w:val="18"/>
              </w:rPr>
              <w:t>0.133</w:t>
            </w:r>
          </w:p>
        </w:tc>
      </w:tr>
      <w:tr w:rsidR="00516A7C" w14:paraId="0AADA949"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5B0917C2" w14:textId="77777777" w:rsidR="00516A7C" w:rsidRDefault="00000000">
            <w:pPr>
              <w:jc w:val="center"/>
              <w:rPr>
                <w:rFonts w:ascii="Arial" w:hAnsi="Arial" w:cs="Arial"/>
                <w:color w:val="000000"/>
                <w:sz w:val="18"/>
                <w:szCs w:val="18"/>
              </w:rPr>
            </w:pPr>
            <w:r>
              <w:rPr>
                <w:rFonts w:ascii="Arial" w:hAnsi="Arial" w:cs="Arial"/>
                <w:bCs/>
                <w:sz w:val="18"/>
                <w:szCs w:val="18"/>
              </w:rPr>
              <w:t>C</w:t>
            </w:r>
          </w:p>
        </w:tc>
        <w:tc>
          <w:tcPr>
            <w:tcW w:w="1890" w:type="dxa"/>
            <w:tcBorders>
              <w:top w:val="single" w:sz="6" w:space="0" w:color="auto"/>
              <w:left w:val="single" w:sz="6" w:space="0" w:color="auto"/>
              <w:bottom w:val="single" w:sz="6" w:space="0" w:color="auto"/>
              <w:right w:val="single" w:sz="12" w:space="0" w:color="auto"/>
            </w:tcBorders>
          </w:tcPr>
          <w:p w14:paraId="06E14200" w14:textId="77777777" w:rsidR="00516A7C" w:rsidRDefault="00000000">
            <w:pPr>
              <w:jc w:val="center"/>
              <w:rPr>
                <w:rFonts w:ascii="Arial" w:hAnsi="Arial" w:cs="Arial"/>
                <w:color w:val="000000"/>
                <w:sz w:val="18"/>
                <w:szCs w:val="18"/>
              </w:rPr>
            </w:pPr>
            <w:r>
              <w:rPr>
                <w:rFonts w:ascii="Arial" w:hAnsi="Arial" w:cs="Arial"/>
                <w:bCs/>
                <w:sz w:val="18"/>
                <w:szCs w:val="18"/>
              </w:rPr>
              <w:t>0.450</w:t>
            </w:r>
          </w:p>
        </w:tc>
      </w:tr>
      <w:tr w:rsidR="00516A7C" w14:paraId="35F563A1"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4343FA3C" w14:textId="77777777" w:rsidR="00516A7C" w:rsidRDefault="00000000">
            <w:pPr>
              <w:jc w:val="center"/>
              <w:rPr>
                <w:rFonts w:ascii="Arial" w:hAnsi="Arial" w:cs="Arial"/>
                <w:color w:val="000000"/>
                <w:sz w:val="18"/>
                <w:szCs w:val="18"/>
              </w:rPr>
            </w:pPr>
            <w:r>
              <w:rPr>
                <w:rFonts w:ascii="Arial" w:hAnsi="Arial" w:cs="Arial"/>
                <w:bCs/>
                <w:sz w:val="18"/>
                <w:szCs w:val="18"/>
              </w:rPr>
              <w:t>D</w:t>
            </w:r>
          </w:p>
        </w:tc>
        <w:tc>
          <w:tcPr>
            <w:tcW w:w="1890" w:type="dxa"/>
            <w:tcBorders>
              <w:top w:val="single" w:sz="6" w:space="0" w:color="auto"/>
              <w:left w:val="single" w:sz="6" w:space="0" w:color="auto"/>
              <w:bottom w:val="single" w:sz="6" w:space="0" w:color="auto"/>
              <w:right w:val="single" w:sz="12" w:space="0" w:color="auto"/>
            </w:tcBorders>
          </w:tcPr>
          <w:p w14:paraId="21E3A9CA" w14:textId="77777777" w:rsidR="00516A7C" w:rsidRDefault="00000000">
            <w:pPr>
              <w:jc w:val="center"/>
              <w:rPr>
                <w:rFonts w:ascii="Arial" w:hAnsi="Arial" w:cs="Arial"/>
                <w:color w:val="000000"/>
                <w:sz w:val="18"/>
                <w:szCs w:val="18"/>
              </w:rPr>
            </w:pPr>
            <w:r>
              <w:rPr>
                <w:rFonts w:ascii="Arial" w:hAnsi="Arial" w:cs="Arial"/>
                <w:bCs/>
                <w:sz w:val="18"/>
                <w:szCs w:val="18"/>
              </w:rPr>
              <w:t>0.766</w:t>
            </w:r>
          </w:p>
        </w:tc>
      </w:tr>
      <w:tr w:rsidR="00516A7C" w14:paraId="3F941083"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1FBE8A3" w14:textId="77777777" w:rsidR="00516A7C" w:rsidRDefault="00000000">
            <w:pPr>
              <w:jc w:val="center"/>
              <w:rPr>
                <w:rFonts w:ascii="Arial" w:hAnsi="Arial" w:cs="Arial"/>
                <w:color w:val="000000"/>
                <w:sz w:val="18"/>
                <w:szCs w:val="18"/>
              </w:rPr>
            </w:pPr>
            <w:r>
              <w:rPr>
                <w:rFonts w:ascii="Arial" w:hAnsi="Arial" w:cs="Arial"/>
                <w:bCs/>
                <w:sz w:val="18"/>
                <w:szCs w:val="18"/>
              </w:rPr>
              <w:t>E</w:t>
            </w:r>
          </w:p>
        </w:tc>
        <w:tc>
          <w:tcPr>
            <w:tcW w:w="1890" w:type="dxa"/>
            <w:tcBorders>
              <w:top w:val="single" w:sz="6" w:space="0" w:color="auto"/>
              <w:left w:val="single" w:sz="6" w:space="0" w:color="auto"/>
              <w:bottom w:val="single" w:sz="6" w:space="0" w:color="auto"/>
              <w:right w:val="single" w:sz="12" w:space="0" w:color="auto"/>
            </w:tcBorders>
          </w:tcPr>
          <w:p w14:paraId="58188430" w14:textId="77777777" w:rsidR="00516A7C" w:rsidRDefault="00000000">
            <w:pPr>
              <w:jc w:val="center"/>
              <w:rPr>
                <w:rFonts w:ascii="Arial" w:hAnsi="Arial" w:cs="Arial"/>
                <w:color w:val="000000"/>
                <w:sz w:val="18"/>
                <w:szCs w:val="18"/>
              </w:rPr>
            </w:pPr>
            <w:r>
              <w:rPr>
                <w:rFonts w:ascii="Arial" w:hAnsi="Arial" w:cs="Arial"/>
                <w:bCs/>
                <w:sz w:val="18"/>
                <w:szCs w:val="18"/>
              </w:rPr>
              <w:t>1.563</w:t>
            </w:r>
          </w:p>
        </w:tc>
      </w:tr>
      <w:tr w:rsidR="00516A7C" w14:paraId="6595BE9F"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2E4A3AB9" w14:textId="77777777" w:rsidR="00516A7C" w:rsidRDefault="00000000">
            <w:pPr>
              <w:jc w:val="center"/>
              <w:rPr>
                <w:rFonts w:ascii="Arial" w:hAnsi="Arial" w:cs="Arial"/>
                <w:color w:val="000000"/>
                <w:sz w:val="18"/>
                <w:szCs w:val="18"/>
              </w:rPr>
            </w:pPr>
            <w:r>
              <w:rPr>
                <w:rFonts w:ascii="Arial" w:hAnsi="Arial" w:cs="Arial"/>
                <w:bCs/>
                <w:sz w:val="18"/>
                <w:szCs w:val="18"/>
              </w:rPr>
              <w:t>F</w:t>
            </w:r>
          </w:p>
        </w:tc>
        <w:tc>
          <w:tcPr>
            <w:tcW w:w="1890" w:type="dxa"/>
            <w:tcBorders>
              <w:top w:val="single" w:sz="6" w:space="0" w:color="auto"/>
              <w:left w:val="single" w:sz="6" w:space="0" w:color="auto"/>
              <w:bottom w:val="single" w:sz="12" w:space="0" w:color="auto"/>
              <w:right w:val="single" w:sz="12" w:space="0" w:color="auto"/>
            </w:tcBorders>
          </w:tcPr>
          <w:p w14:paraId="70BB8978" w14:textId="77777777" w:rsidR="00516A7C" w:rsidRDefault="00000000">
            <w:pPr>
              <w:jc w:val="center"/>
              <w:rPr>
                <w:rFonts w:ascii="Arial" w:hAnsi="Arial" w:cs="Arial"/>
                <w:color w:val="000000"/>
                <w:sz w:val="18"/>
                <w:szCs w:val="18"/>
              </w:rPr>
            </w:pPr>
            <w:r>
              <w:rPr>
                <w:rFonts w:ascii="Arial" w:hAnsi="Arial" w:cs="Arial"/>
                <w:bCs/>
                <w:sz w:val="18"/>
                <w:szCs w:val="18"/>
              </w:rPr>
              <w:t>1.849</w:t>
            </w:r>
          </w:p>
        </w:tc>
      </w:tr>
    </w:tbl>
    <w:p w14:paraId="3CBEC7AF" w14:textId="77777777" w:rsidR="00516A7C" w:rsidRDefault="00516A7C">
      <w:pPr>
        <w:tabs>
          <w:tab w:val="left" w:pos="360"/>
        </w:tabs>
        <w:jc w:val="both"/>
        <w:rPr>
          <w:rFonts w:ascii="Arial" w:hAnsi="Arial" w:cs="Arial"/>
          <w:bCs/>
          <w:sz w:val="18"/>
          <w:szCs w:val="18"/>
        </w:rPr>
      </w:pPr>
    </w:p>
    <w:p w14:paraId="7DFF49F4" w14:textId="77777777" w:rsidR="00516A7C" w:rsidRDefault="00516A7C">
      <w:pPr>
        <w:tabs>
          <w:tab w:val="left" w:pos="360"/>
        </w:tabs>
        <w:jc w:val="both"/>
        <w:rPr>
          <w:rFonts w:ascii="Arial" w:hAnsi="Arial" w:cs="Arial"/>
          <w:bCs/>
          <w:sz w:val="18"/>
          <w:szCs w:val="18"/>
        </w:rPr>
      </w:pPr>
    </w:p>
    <w:p w14:paraId="45C51D7C" w14:textId="501B680C" w:rsidR="00516A7C" w:rsidRDefault="0008123A">
      <w:pPr>
        <w:tabs>
          <w:tab w:val="left" w:pos="360"/>
        </w:tabs>
        <w:jc w:val="both"/>
        <w:rPr>
          <w:rFonts w:ascii="Arial" w:hAnsi="Arial" w:cs="Arial"/>
          <w:bCs/>
          <w:sz w:val="18"/>
          <w:szCs w:val="18"/>
        </w:rPr>
      </w:pPr>
      <w:r>
        <w:object w:dxaOrig="3258" w:dyaOrig="2289" w14:anchorId="2AA338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75pt;height:172.8pt" o:ole="">
            <v:imagedata r:id="rId8" o:title=""/>
          </v:shape>
          <o:OLEObject Type="Embed" ProgID="CorelDraw.Graphic.23" ShapeID="_x0000_i1025" DrawAspect="Content" ObjectID="_1787472643" r:id="rId9"/>
        </w:object>
      </w:r>
    </w:p>
    <w:p w14:paraId="36090406" w14:textId="77777777" w:rsidR="00516A7C" w:rsidRDefault="00516A7C">
      <w:pPr>
        <w:tabs>
          <w:tab w:val="left" w:pos="360"/>
        </w:tabs>
        <w:jc w:val="both"/>
        <w:rPr>
          <w:rFonts w:ascii="Arial" w:hAnsi="Arial" w:cs="Arial"/>
          <w:bCs/>
          <w:sz w:val="18"/>
          <w:szCs w:val="18"/>
        </w:rPr>
      </w:pPr>
    </w:p>
    <w:p w14:paraId="12EC3C30" w14:textId="77777777" w:rsidR="00516A7C" w:rsidRDefault="00516A7C">
      <w:pPr>
        <w:tabs>
          <w:tab w:val="left" w:pos="360"/>
        </w:tabs>
        <w:jc w:val="both"/>
        <w:rPr>
          <w:rFonts w:ascii="Arial" w:hAnsi="Arial" w:cs="Arial"/>
          <w:bCs/>
          <w:sz w:val="18"/>
          <w:szCs w:val="18"/>
        </w:rPr>
      </w:pPr>
    </w:p>
    <w:p w14:paraId="0BCDC765" w14:textId="77777777" w:rsidR="00516A7C" w:rsidRDefault="00000000">
      <w:pPr>
        <w:tabs>
          <w:tab w:val="left" w:pos="360"/>
        </w:tabs>
        <w:ind w:left="142" w:firstLine="1"/>
        <w:jc w:val="both"/>
        <w:rPr>
          <w:rFonts w:ascii="Arial" w:hAnsi="Arial" w:cs="Arial"/>
          <w:bCs/>
          <w:sz w:val="18"/>
          <w:szCs w:val="18"/>
        </w:rPr>
      </w:pPr>
      <w:r>
        <w:rPr>
          <w:rFonts w:ascii="Arial" w:hAnsi="Arial" w:cs="Arial"/>
          <w:bCs/>
          <w:sz w:val="18"/>
          <w:szCs w:val="18"/>
        </w:rPr>
        <w:t xml:space="preserve">This Standard curve is for the purpose of illustration </w:t>
      </w:r>
      <w:proofErr w:type="gramStart"/>
      <w:r>
        <w:rPr>
          <w:rFonts w:ascii="Arial" w:hAnsi="Arial" w:cs="Arial"/>
          <w:bCs/>
          <w:sz w:val="18"/>
          <w:szCs w:val="18"/>
        </w:rPr>
        <w:t>only, and</w:t>
      </w:r>
      <w:proofErr w:type="gramEnd"/>
      <w:r>
        <w:rPr>
          <w:rFonts w:ascii="Arial" w:hAnsi="Arial" w:cs="Arial"/>
          <w:bCs/>
          <w:sz w:val="18"/>
          <w:szCs w:val="18"/>
        </w:rPr>
        <w:t xml:space="preserve"> should not be used to calculate samples. Each user should obtain his or her own standards curve and data.</w:t>
      </w:r>
    </w:p>
    <w:p w14:paraId="70672BE1" w14:textId="77777777" w:rsidR="00516A7C" w:rsidRDefault="00516A7C">
      <w:pPr>
        <w:tabs>
          <w:tab w:val="left" w:pos="360"/>
        </w:tabs>
        <w:ind w:left="142" w:firstLine="1"/>
        <w:jc w:val="both"/>
        <w:rPr>
          <w:rFonts w:ascii="Arial" w:hAnsi="Arial" w:cs="Arial"/>
          <w:bCs/>
          <w:sz w:val="18"/>
          <w:szCs w:val="18"/>
        </w:rPr>
      </w:pPr>
    </w:p>
    <w:p w14:paraId="410B4DCD" w14:textId="77777777" w:rsidR="00516A7C" w:rsidRDefault="00000000">
      <w:pPr>
        <w:tabs>
          <w:tab w:val="left" w:pos="360"/>
        </w:tabs>
        <w:ind w:left="142" w:firstLine="1"/>
        <w:jc w:val="both"/>
        <w:rPr>
          <w:rFonts w:ascii="Arial" w:hAnsi="Arial" w:cs="Arial"/>
          <w:bCs/>
          <w:sz w:val="18"/>
          <w:szCs w:val="18"/>
        </w:rPr>
      </w:pPr>
      <w:r>
        <w:rPr>
          <w:rFonts w:ascii="Arial" w:hAnsi="Arial" w:cs="Arial"/>
          <w:bCs/>
          <w:sz w:val="18"/>
          <w:szCs w:val="18"/>
        </w:rPr>
        <w:t xml:space="preserve">Expected Ranges of values </w:t>
      </w:r>
    </w:p>
    <w:p w14:paraId="69B47D13" w14:textId="77777777" w:rsidR="00516A7C" w:rsidRDefault="00000000">
      <w:pPr>
        <w:tabs>
          <w:tab w:val="left" w:pos="360"/>
        </w:tabs>
        <w:ind w:left="142" w:firstLine="1"/>
        <w:jc w:val="both"/>
        <w:rPr>
          <w:rFonts w:ascii="Arial" w:hAnsi="Arial" w:cs="Arial"/>
          <w:bCs/>
          <w:sz w:val="18"/>
          <w:szCs w:val="18"/>
        </w:rPr>
      </w:pPr>
      <w:r>
        <w:rPr>
          <w:rFonts w:ascii="Arial" w:hAnsi="Arial" w:cs="Arial"/>
          <w:bCs/>
          <w:sz w:val="18"/>
          <w:szCs w:val="18"/>
        </w:rPr>
        <w:t xml:space="preserve">Insulin values are consistently higher in plasma than in serum; thus, serum is preferred. Compared with fasting values in non-obese </w:t>
      </w:r>
      <w:proofErr w:type="gramStart"/>
      <w:r>
        <w:rPr>
          <w:rFonts w:ascii="Arial" w:hAnsi="Arial" w:cs="Arial"/>
          <w:bCs/>
          <w:sz w:val="18"/>
          <w:szCs w:val="18"/>
        </w:rPr>
        <w:t>non diabetic</w:t>
      </w:r>
      <w:proofErr w:type="gramEnd"/>
      <w:r>
        <w:rPr>
          <w:rFonts w:ascii="Arial" w:hAnsi="Arial" w:cs="Arial"/>
          <w:bCs/>
          <w:sz w:val="18"/>
          <w:szCs w:val="18"/>
        </w:rPr>
        <w:t xml:space="preserve"> individuals, insulin levels are higher in obese non-diabetic subjects and lower in trained athletes.  </w:t>
      </w:r>
    </w:p>
    <w:p w14:paraId="4C2F264E" w14:textId="77777777" w:rsidR="00516A7C" w:rsidRDefault="00000000">
      <w:pPr>
        <w:tabs>
          <w:tab w:val="left" w:pos="360"/>
        </w:tabs>
        <w:ind w:left="142" w:firstLine="1"/>
        <w:jc w:val="both"/>
        <w:rPr>
          <w:rFonts w:ascii="Arial" w:hAnsi="Arial" w:cs="Arial"/>
          <w:bCs/>
          <w:sz w:val="18"/>
          <w:szCs w:val="18"/>
        </w:rPr>
      </w:pPr>
      <w:r>
        <w:rPr>
          <w:rFonts w:ascii="Arial" w:hAnsi="Arial" w:cs="Arial"/>
          <w:bCs/>
          <w:sz w:val="18"/>
          <w:szCs w:val="18"/>
        </w:rPr>
        <w:t>Each laboratory is advised to establish its own ranges for normal and abnormal populations. These ranges are always dependent upon local population, laboratory, technique and specificity of the method. Based on the clinical data gathered the following ranges have been assigned.</w:t>
      </w:r>
    </w:p>
    <w:p w14:paraId="47DD6776" w14:textId="77777777" w:rsidR="00516A7C" w:rsidRDefault="00516A7C">
      <w:pPr>
        <w:tabs>
          <w:tab w:val="left" w:pos="360"/>
        </w:tabs>
        <w:ind w:left="142" w:firstLine="1"/>
        <w:jc w:val="both"/>
        <w:rPr>
          <w:rFonts w:ascii="Arial" w:hAnsi="Arial" w:cs="Arial"/>
          <w:bCs/>
          <w:sz w:val="18"/>
          <w:szCs w:val="18"/>
        </w:rPr>
      </w:pPr>
    </w:p>
    <w:p w14:paraId="13D6EDA4"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These ranges should be used as guidelines only:</w:t>
      </w:r>
    </w:p>
    <w:p w14:paraId="376762E7"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 xml:space="preserve">Children &lt; 12 yrs </w:t>
      </w:r>
      <w:r>
        <w:rPr>
          <w:rFonts w:ascii="Arial" w:hAnsi="Arial" w:cs="Arial"/>
          <w:bCs/>
          <w:sz w:val="18"/>
          <w:szCs w:val="18"/>
        </w:rPr>
        <w:tab/>
        <w:t>&lt; 10 µIU/ml</w:t>
      </w:r>
    </w:p>
    <w:p w14:paraId="144A05D9"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Adult (Normal)</w:t>
      </w:r>
      <w:r>
        <w:rPr>
          <w:rFonts w:ascii="Arial" w:hAnsi="Arial" w:cs="Arial"/>
          <w:bCs/>
          <w:sz w:val="18"/>
          <w:szCs w:val="18"/>
        </w:rPr>
        <w:tab/>
        <w:t xml:space="preserve"> </w:t>
      </w:r>
      <w:r>
        <w:rPr>
          <w:rFonts w:ascii="Arial" w:hAnsi="Arial" w:cs="Arial"/>
          <w:bCs/>
          <w:sz w:val="18"/>
          <w:szCs w:val="18"/>
        </w:rPr>
        <w:tab/>
        <w:t>0.7 – 9.0 µIU/ml</w:t>
      </w:r>
    </w:p>
    <w:p w14:paraId="76CF05B5"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 xml:space="preserve">Diabetic (Type II) </w:t>
      </w:r>
      <w:r>
        <w:rPr>
          <w:rFonts w:ascii="Arial" w:hAnsi="Arial" w:cs="Arial"/>
          <w:bCs/>
          <w:sz w:val="18"/>
          <w:szCs w:val="18"/>
        </w:rPr>
        <w:tab/>
        <w:t>0.7 – 25 µIU/ml</w:t>
      </w:r>
    </w:p>
    <w:p w14:paraId="7F1AF393" w14:textId="77777777" w:rsidR="00516A7C" w:rsidRDefault="00000000">
      <w:pPr>
        <w:tabs>
          <w:tab w:val="left" w:pos="360"/>
        </w:tabs>
        <w:ind w:left="993" w:hanging="851"/>
        <w:rPr>
          <w:rFonts w:ascii="Arial" w:hAnsi="Arial" w:cs="Arial"/>
          <w:bCs/>
          <w:sz w:val="18"/>
          <w:szCs w:val="18"/>
        </w:rPr>
      </w:pPr>
      <w:r>
        <w:rPr>
          <w:rFonts w:ascii="Arial" w:hAnsi="Arial" w:cs="Arial"/>
          <w:bCs/>
          <w:sz w:val="18"/>
          <w:szCs w:val="18"/>
        </w:rPr>
        <w:t xml:space="preserve">The minimum detectable concentration of Insulin by </w:t>
      </w:r>
    </w:p>
    <w:p w14:paraId="47FF544D" w14:textId="77777777" w:rsidR="00516A7C" w:rsidRDefault="00000000">
      <w:pPr>
        <w:tabs>
          <w:tab w:val="left" w:pos="360"/>
        </w:tabs>
        <w:ind w:left="993" w:hanging="851"/>
        <w:rPr>
          <w:rFonts w:ascii="Arial" w:hAnsi="Arial" w:cs="Arial"/>
          <w:bCs/>
          <w:sz w:val="18"/>
          <w:szCs w:val="18"/>
        </w:rPr>
      </w:pPr>
      <w:r>
        <w:rPr>
          <w:rFonts w:ascii="Arial" w:hAnsi="Arial" w:cs="Arial"/>
          <w:bCs/>
          <w:sz w:val="18"/>
          <w:szCs w:val="18"/>
        </w:rPr>
        <w:t>this assay is estimated to be 2.0 µIU/ml.</w:t>
      </w:r>
    </w:p>
    <w:p w14:paraId="2951D83A" w14:textId="77777777" w:rsidR="00516A7C" w:rsidRDefault="00516A7C">
      <w:pPr>
        <w:tabs>
          <w:tab w:val="left" w:pos="360"/>
        </w:tabs>
        <w:ind w:left="993" w:hanging="851"/>
        <w:rPr>
          <w:rFonts w:ascii="Arial" w:hAnsi="Arial" w:cs="Arial"/>
          <w:bCs/>
          <w:sz w:val="18"/>
          <w:szCs w:val="18"/>
        </w:rPr>
      </w:pPr>
    </w:p>
    <w:p w14:paraId="43E10322" w14:textId="77777777" w:rsidR="00516A7C" w:rsidRDefault="00516A7C">
      <w:pPr>
        <w:tabs>
          <w:tab w:val="left" w:pos="360"/>
        </w:tabs>
        <w:ind w:left="993" w:hanging="851"/>
        <w:rPr>
          <w:rFonts w:ascii="Arial" w:hAnsi="Arial" w:cs="Arial"/>
          <w:bCs/>
          <w:sz w:val="18"/>
          <w:szCs w:val="18"/>
        </w:rPr>
      </w:pPr>
    </w:p>
    <w:p w14:paraId="2A4215EE"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PERFORMANCE CHARACTERISTICS</w:t>
      </w:r>
    </w:p>
    <w:p w14:paraId="4450187D"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A)</w:t>
      </w:r>
      <w:r>
        <w:rPr>
          <w:rFonts w:ascii="Arial" w:hAnsi="Arial" w:cs="Arial"/>
          <w:bCs/>
          <w:sz w:val="18"/>
          <w:szCs w:val="18"/>
        </w:rPr>
        <w:tab/>
        <w:t>Internal Evaluation:</w:t>
      </w:r>
    </w:p>
    <w:p w14:paraId="4FC842C2"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ab/>
        <w:t>1.</w:t>
      </w:r>
      <w:r>
        <w:rPr>
          <w:rFonts w:ascii="Arial" w:hAnsi="Arial" w:cs="Arial"/>
          <w:bCs/>
          <w:sz w:val="18"/>
          <w:szCs w:val="18"/>
        </w:rPr>
        <w:tab/>
        <w:t xml:space="preserve">Accuracy: In an internal Study </w:t>
      </w:r>
      <w:proofErr w:type="gramStart"/>
      <w:r>
        <w:rPr>
          <w:rFonts w:ascii="Arial" w:hAnsi="Arial" w:cs="Arial"/>
          <w:bCs/>
          <w:sz w:val="18"/>
          <w:szCs w:val="18"/>
        </w:rPr>
        <w:t>Insulin  was</w:t>
      </w:r>
      <w:proofErr w:type="gramEnd"/>
      <w:r>
        <w:rPr>
          <w:rFonts w:ascii="Arial" w:hAnsi="Arial" w:cs="Arial"/>
          <w:bCs/>
          <w:sz w:val="18"/>
          <w:szCs w:val="18"/>
        </w:rPr>
        <w:t xml:space="preserve"> evaluated against commercially available licensed kit with 90 random clinical samples and Insulin  has demonstrated 100% clinical correlation with the commercially available licensed kit.</w:t>
      </w:r>
    </w:p>
    <w:p w14:paraId="50B5F407" w14:textId="77777777" w:rsidR="00516A7C" w:rsidRDefault="00000000">
      <w:pPr>
        <w:tabs>
          <w:tab w:val="left" w:pos="360"/>
        </w:tabs>
        <w:ind w:left="993" w:hanging="850"/>
        <w:jc w:val="both"/>
        <w:rPr>
          <w:rFonts w:ascii="Arial" w:hAnsi="Arial" w:cs="Arial"/>
          <w:bCs/>
          <w:sz w:val="18"/>
          <w:szCs w:val="18"/>
        </w:rPr>
      </w:pPr>
      <w:r>
        <w:rPr>
          <w:rFonts w:ascii="Arial" w:hAnsi="Arial" w:cs="Arial"/>
          <w:bCs/>
          <w:sz w:val="18"/>
          <w:szCs w:val="18"/>
        </w:rPr>
        <w:tab/>
        <w:t>2.</w:t>
      </w:r>
      <w:r>
        <w:rPr>
          <w:rFonts w:ascii="Arial" w:hAnsi="Arial" w:cs="Arial"/>
          <w:bCs/>
          <w:sz w:val="18"/>
          <w:szCs w:val="18"/>
        </w:rPr>
        <w:tab/>
        <w:t xml:space="preserve">Precision: Insulin was evaluated with </w:t>
      </w:r>
      <w:proofErr w:type="gramStart"/>
      <w:r>
        <w:rPr>
          <w:rFonts w:ascii="Arial" w:hAnsi="Arial" w:cs="Arial"/>
          <w:bCs/>
          <w:sz w:val="18"/>
          <w:szCs w:val="18"/>
        </w:rPr>
        <w:t>licensed  external</w:t>
      </w:r>
      <w:proofErr w:type="gramEnd"/>
      <w:r>
        <w:rPr>
          <w:rFonts w:ascii="Arial" w:hAnsi="Arial" w:cs="Arial"/>
          <w:bCs/>
          <w:sz w:val="18"/>
          <w:szCs w:val="18"/>
        </w:rPr>
        <w:t xml:space="preserve"> Quality controls for Precision Studies &amp; following is the data:</w:t>
      </w:r>
      <w:r>
        <w:rPr>
          <w:rFonts w:ascii="Arial" w:hAnsi="Arial" w:cs="Arial"/>
          <w:bCs/>
          <w:sz w:val="18"/>
          <w:szCs w:val="18"/>
        </w:rPr>
        <w:tab/>
      </w:r>
    </w:p>
    <w:p w14:paraId="6F5F8B6E" w14:textId="77777777" w:rsidR="00516A7C" w:rsidRDefault="00516A7C">
      <w:pPr>
        <w:tabs>
          <w:tab w:val="left" w:pos="360"/>
        </w:tabs>
        <w:ind w:left="993" w:hanging="850"/>
        <w:jc w:val="both"/>
        <w:rPr>
          <w:rFonts w:ascii="Arial" w:hAnsi="Arial" w:cs="Arial"/>
          <w:bCs/>
          <w:sz w:val="18"/>
          <w:szCs w:val="18"/>
        </w:rPr>
      </w:pPr>
    </w:p>
    <w:tbl>
      <w:tblPr>
        <w:tblpPr w:leftFromText="180" w:rightFromText="180" w:vertAnchor="text" w:horzAnchor="page" w:tblpX="1018" w:tblpY="5"/>
        <w:tblW w:w="4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833"/>
        <w:gridCol w:w="968"/>
        <w:gridCol w:w="1841"/>
      </w:tblGrid>
      <w:tr w:rsidR="00516A7C" w14:paraId="598E3B7A" w14:textId="77777777">
        <w:trPr>
          <w:trHeight w:val="257"/>
        </w:trPr>
        <w:tc>
          <w:tcPr>
            <w:tcW w:w="950" w:type="dxa"/>
            <w:shd w:val="clear" w:color="auto" w:fill="auto"/>
          </w:tcPr>
          <w:p w14:paraId="3F74E177" w14:textId="77777777" w:rsidR="00516A7C" w:rsidRDefault="00000000">
            <w:pPr>
              <w:tabs>
                <w:tab w:val="left" w:pos="360"/>
              </w:tabs>
              <w:jc w:val="both"/>
              <w:rPr>
                <w:rFonts w:ascii="Arial" w:hAnsi="Arial" w:cs="Arial"/>
                <w:bCs/>
                <w:sz w:val="16"/>
                <w:szCs w:val="16"/>
              </w:rPr>
            </w:pPr>
            <w:r>
              <w:rPr>
                <w:rFonts w:ascii="Arial" w:hAnsi="Arial" w:cs="Arial"/>
                <w:bCs/>
                <w:sz w:val="16"/>
                <w:szCs w:val="16"/>
              </w:rPr>
              <w:t>Controls</w:t>
            </w:r>
          </w:p>
        </w:tc>
        <w:tc>
          <w:tcPr>
            <w:tcW w:w="950" w:type="dxa"/>
            <w:shd w:val="clear" w:color="auto" w:fill="auto"/>
          </w:tcPr>
          <w:p w14:paraId="01FA584B" w14:textId="77777777" w:rsidR="00516A7C" w:rsidRDefault="00000000">
            <w:pPr>
              <w:tabs>
                <w:tab w:val="left" w:pos="360"/>
              </w:tabs>
              <w:rPr>
                <w:rFonts w:ascii="Arial" w:hAnsi="Arial" w:cs="Arial"/>
                <w:bCs/>
                <w:sz w:val="16"/>
                <w:szCs w:val="16"/>
              </w:rPr>
            </w:pPr>
            <w:r>
              <w:rPr>
                <w:rFonts w:ascii="Arial" w:hAnsi="Arial" w:cs="Arial"/>
                <w:bCs/>
                <w:sz w:val="16"/>
                <w:szCs w:val="16"/>
              </w:rPr>
              <w:t>No.</w:t>
            </w:r>
            <w:r>
              <w:rPr>
                <w:rFonts w:ascii="Arial" w:hAnsi="Arial" w:cs="Arial"/>
                <w:bCs/>
                <w:sz w:val="16"/>
                <w:szCs w:val="16"/>
                <w:lang w:val="en-GB"/>
              </w:rPr>
              <w:t xml:space="preserve"> </w:t>
            </w:r>
            <w:r>
              <w:rPr>
                <w:rFonts w:ascii="Arial" w:hAnsi="Arial" w:cs="Arial"/>
                <w:bCs/>
                <w:sz w:val="16"/>
                <w:szCs w:val="16"/>
              </w:rPr>
              <w:t xml:space="preserve">of </w:t>
            </w:r>
            <w:proofErr w:type="spellStart"/>
            <w:r>
              <w:rPr>
                <w:rFonts w:ascii="Arial" w:hAnsi="Arial" w:cs="Arial"/>
                <w:bCs/>
                <w:sz w:val="16"/>
                <w:szCs w:val="16"/>
              </w:rPr>
              <w:t>testings</w:t>
            </w:r>
            <w:proofErr w:type="spellEnd"/>
            <w:r>
              <w:rPr>
                <w:rFonts w:ascii="Arial" w:hAnsi="Arial" w:cs="Arial"/>
                <w:bCs/>
                <w:sz w:val="16"/>
                <w:szCs w:val="16"/>
              </w:rPr>
              <w:t xml:space="preserve">       </w:t>
            </w:r>
          </w:p>
        </w:tc>
        <w:tc>
          <w:tcPr>
            <w:tcW w:w="1185" w:type="dxa"/>
            <w:shd w:val="clear" w:color="auto" w:fill="auto"/>
          </w:tcPr>
          <w:p w14:paraId="7C19E259" w14:textId="77777777" w:rsidR="00516A7C" w:rsidRDefault="00000000">
            <w:pPr>
              <w:tabs>
                <w:tab w:val="left" w:pos="360"/>
              </w:tabs>
              <w:jc w:val="both"/>
              <w:rPr>
                <w:rFonts w:ascii="Arial" w:hAnsi="Arial" w:cs="Arial"/>
                <w:bCs/>
                <w:sz w:val="16"/>
                <w:szCs w:val="16"/>
              </w:rPr>
            </w:pPr>
            <w:r>
              <w:rPr>
                <w:rFonts w:ascii="Arial" w:hAnsi="Arial" w:cs="Arial"/>
                <w:bCs/>
                <w:sz w:val="16"/>
                <w:szCs w:val="16"/>
              </w:rPr>
              <w:t xml:space="preserve">Mean </w:t>
            </w:r>
            <w:proofErr w:type="gramStart"/>
            <w:r>
              <w:rPr>
                <w:rFonts w:ascii="Arial" w:hAnsi="Arial" w:cs="Arial"/>
                <w:bCs/>
                <w:sz w:val="16"/>
                <w:szCs w:val="16"/>
              </w:rPr>
              <w:t>Control  values</w:t>
            </w:r>
            <w:proofErr w:type="gramEnd"/>
            <w:r>
              <w:rPr>
                <w:rFonts w:ascii="Arial" w:hAnsi="Arial" w:cs="Arial"/>
                <w:bCs/>
                <w:sz w:val="16"/>
                <w:szCs w:val="16"/>
              </w:rPr>
              <w:t xml:space="preserve"> with INSULIN</w:t>
            </w:r>
          </w:p>
        </w:tc>
        <w:tc>
          <w:tcPr>
            <w:tcW w:w="1418" w:type="dxa"/>
            <w:shd w:val="clear" w:color="auto" w:fill="auto"/>
          </w:tcPr>
          <w:p w14:paraId="080D7DE1" w14:textId="77777777" w:rsidR="00516A7C" w:rsidRDefault="00000000">
            <w:pPr>
              <w:tabs>
                <w:tab w:val="left" w:pos="360"/>
              </w:tabs>
              <w:ind w:left="993" w:hanging="850"/>
              <w:jc w:val="center"/>
              <w:rPr>
                <w:rFonts w:ascii="Arial" w:hAnsi="Arial" w:cs="Arial"/>
                <w:bCs/>
                <w:sz w:val="16"/>
                <w:szCs w:val="16"/>
              </w:rPr>
            </w:pPr>
            <w:r>
              <w:rPr>
                <w:rFonts w:ascii="Arial" w:hAnsi="Arial" w:cs="Arial"/>
                <w:bCs/>
                <w:sz w:val="16"/>
                <w:szCs w:val="16"/>
              </w:rPr>
              <w:t>Coefficient</w:t>
            </w:r>
          </w:p>
          <w:p w14:paraId="08A2C96E" w14:textId="77777777" w:rsidR="00516A7C" w:rsidRDefault="00000000">
            <w:pPr>
              <w:tabs>
                <w:tab w:val="left" w:pos="360"/>
              </w:tabs>
              <w:ind w:left="993" w:hanging="850"/>
              <w:jc w:val="center"/>
              <w:rPr>
                <w:rFonts w:ascii="Arial" w:hAnsi="Arial" w:cs="Arial"/>
                <w:bCs/>
                <w:sz w:val="16"/>
                <w:szCs w:val="16"/>
              </w:rPr>
            </w:pPr>
            <w:r>
              <w:rPr>
                <w:rFonts w:ascii="Arial" w:hAnsi="Arial" w:cs="Arial"/>
                <w:bCs/>
                <w:sz w:val="16"/>
                <w:szCs w:val="16"/>
              </w:rPr>
              <w:t>of Variation</w:t>
            </w:r>
          </w:p>
          <w:p w14:paraId="68162646" w14:textId="77777777" w:rsidR="00516A7C" w:rsidRDefault="00000000">
            <w:pPr>
              <w:tabs>
                <w:tab w:val="left" w:pos="360"/>
              </w:tabs>
              <w:ind w:left="993" w:hanging="850"/>
              <w:jc w:val="center"/>
              <w:rPr>
                <w:rFonts w:ascii="Arial" w:hAnsi="Arial" w:cs="Arial"/>
                <w:bCs/>
                <w:sz w:val="16"/>
                <w:szCs w:val="16"/>
              </w:rPr>
            </w:pPr>
            <w:r>
              <w:rPr>
                <w:rFonts w:ascii="Arial" w:hAnsi="Arial" w:cs="Arial"/>
                <w:bCs/>
                <w:sz w:val="16"/>
                <w:szCs w:val="16"/>
              </w:rPr>
              <w:t xml:space="preserve"> </w:t>
            </w:r>
            <w:proofErr w:type="gramStart"/>
            <w:r>
              <w:rPr>
                <w:rFonts w:ascii="Arial" w:hAnsi="Arial" w:cs="Arial"/>
                <w:bCs/>
                <w:sz w:val="16"/>
                <w:szCs w:val="16"/>
              </w:rPr>
              <w:t>( CV</w:t>
            </w:r>
            <w:proofErr w:type="gramEnd"/>
            <w:r>
              <w:rPr>
                <w:rFonts w:ascii="Arial" w:hAnsi="Arial" w:cs="Arial"/>
                <w:bCs/>
                <w:sz w:val="16"/>
                <w:szCs w:val="16"/>
              </w:rPr>
              <w:t>)</w:t>
            </w:r>
          </w:p>
          <w:p w14:paraId="34C736CE" w14:textId="77777777" w:rsidR="00516A7C" w:rsidRDefault="00516A7C">
            <w:pPr>
              <w:tabs>
                <w:tab w:val="left" w:pos="360"/>
              </w:tabs>
              <w:jc w:val="both"/>
              <w:rPr>
                <w:rFonts w:ascii="Arial" w:hAnsi="Arial" w:cs="Arial"/>
                <w:bCs/>
                <w:sz w:val="16"/>
                <w:szCs w:val="16"/>
              </w:rPr>
            </w:pPr>
          </w:p>
        </w:tc>
      </w:tr>
      <w:tr w:rsidR="00516A7C" w14:paraId="7B613FFF" w14:textId="77777777">
        <w:trPr>
          <w:trHeight w:val="257"/>
        </w:trPr>
        <w:tc>
          <w:tcPr>
            <w:tcW w:w="950" w:type="dxa"/>
            <w:shd w:val="clear" w:color="auto" w:fill="auto"/>
          </w:tcPr>
          <w:p w14:paraId="408C8B77" w14:textId="77777777" w:rsidR="00516A7C" w:rsidRDefault="00000000">
            <w:pPr>
              <w:tabs>
                <w:tab w:val="left" w:pos="360"/>
              </w:tabs>
              <w:jc w:val="both"/>
              <w:rPr>
                <w:rFonts w:ascii="Arial" w:hAnsi="Arial" w:cs="Arial"/>
                <w:bCs/>
                <w:sz w:val="16"/>
                <w:szCs w:val="16"/>
              </w:rPr>
            </w:pPr>
            <w:proofErr w:type="gramStart"/>
            <w:r>
              <w:rPr>
                <w:rFonts w:ascii="Arial" w:hAnsi="Arial" w:cs="Arial"/>
                <w:bCs/>
                <w:sz w:val="16"/>
                <w:szCs w:val="16"/>
              </w:rPr>
              <w:t>Level  1</w:t>
            </w:r>
            <w:proofErr w:type="gramEnd"/>
          </w:p>
        </w:tc>
        <w:tc>
          <w:tcPr>
            <w:tcW w:w="950" w:type="dxa"/>
            <w:shd w:val="clear" w:color="auto" w:fill="auto"/>
          </w:tcPr>
          <w:p w14:paraId="6ACF2D65" w14:textId="77777777" w:rsidR="00516A7C" w:rsidRDefault="00000000">
            <w:pPr>
              <w:tabs>
                <w:tab w:val="left" w:pos="360"/>
              </w:tabs>
              <w:jc w:val="both"/>
              <w:rPr>
                <w:rFonts w:ascii="Arial" w:hAnsi="Arial" w:cs="Arial"/>
                <w:bCs/>
                <w:sz w:val="16"/>
                <w:szCs w:val="16"/>
              </w:rPr>
            </w:pPr>
            <w:r>
              <w:rPr>
                <w:rFonts w:ascii="Arial" w:hAnsi="Arial" w:cs="Arial"/>
                <w:bCs/>
                <w:sz w:val="16"/>
                <w:szCs w:val="16"/>
              </w:rPr>
              <w:t>10</w:t>
            </w:r>
          </w:p>
        </w:tc>
        <w:tc>
          <w:tcPr>
            <w:tcW w:w="1185" w:type="dxa"/>
            <w:shd w:val="clear" w:color="auto" w:fill="auto"/>
          </w:tcPr>
          <w:p w14:paraId="290D5B60" w14:textId="77777777" w:rsidR="00516A7C" w:rsidRDefault="00000000">
            <w:pPr>
              <w:tabs>
                <w:tab w:val="left" w:pos="360"/>
              </w:tabs>
              <w:jc w:val="both"/>
              <w:rPr>
                <w:rFonts w:ascii="Arial" w:hAnsi="Arial" w:cs="Arial"/>
                <w:bCs/>
                <w:sz w:val="16"/>
                <w:szCs w:val="16"/>
              </w:rPr>
            </w:pPr>
            <w:r>
              <w:rPr>
                <w:rFonts w:ascii="Arial" w:hAnsi="Arial" w:cs="Arial"/>
                <w:sz w:val="16"/>
                <w:szCs w:val="16"/>
              </w:rPr>
              <w:t>9.70</w:t>
            </w:r>
          </w:p>
        </w:tc>
        <w:tc>
          <w:tcPr>
            <w:tcW w:w="1418" w:type="dxa"/>
            <w:shd w:val="clear" w:color="auto" w:fill="auto"/>
          </w:tcPr>
          <w:p w14:paraId="00774A12" w14:textId="77777777" w:rsidR="00516A7C" w:rsidRDefault="00000000">
            <w:pPr>
              <w:tabs>
                <w:tab w:val="left" w:pos="360"/>
              </w:tabs>
              <w:jc w:val="both"/>
              <w:rPr>
                <w:rFonts w:ascii="Arial" w:hAnsi="Arial" w:cs="Arial"/>
                <w:bCs/>
                <w:sz w:val="16"/>
                <w:szCs w:val="16"/>
              </w:rPr>
            </w:pPr>
            <w:r>
              <w:rPr>
                <w:rFonts w:ascii="Arial" w:hAnsi="Arial" w:cs="Arial"/>
                <w:sz w:val="16"/>
                <w:szCs w:val="16"/>
              </w:rPr>
              <w:t>5.25</w:t>
            </w:r>
          </w:p>
        </w:tc>
      </w:tr>
      <w:tr w:rsidR="00516A7C" w14:paraId="3A7D2939" w14:textId="77777777">
        <w:trPr>
          <w:trHeight w:val="257"/>
        </w:trPr>
        <w:tc>
          <w:tcPr>
            <w:tcW w:w="950" w:type="dxa"/>
            <w:shd w:val="clear" w:color="auto" w:fill="auto"/>
          </w:tcPr>
          <w:p w14:paraId="5CE100F6" w14:textId="77777777" w:rsidR="00516A7C" w:rsidRDefault="00000000">
            <w:pPr>
              <w:tabs>
                <w:tab w:val="left" w:pos="360"/>
              </w:tabs>
              <w:jc w:val="both"/>
              <w:rPr>
                <w:rFonts w:ascii="Arial" w:hAnsi="Arial" w:cs="Arial"/>
                <w:bCs/>
                <w:sz w:val="16"/>
                <w:szCs w:val="16"/>
              </w:rPr>
            </w:pPr>
            <w:proofErr w:type="gramStart"/>
            <w:r>
              <w:rPr>
                <w:rFonts w:ascii="Arial" w:hAnsi="Arial" w:cs="Arial"/>
                <w:bCs/>
                <w:sz w:val="16"/>
                <w:szCs w:val="16"/>
              </w:rPr>
              <w:t>Level  2</w:t>
            </w:r>
            <w:proofErr w:type="gramEnd"/>
          </w:p>
        </w:tc>
        <w:tc>
          <w:tcPr>
            <w:tcW w:w="950" w:type="dxa"/>
            <w:shd w:val="clear" w:color="auto" w:fill="auto"/>
          </w:tcPr>
          <w:p w14:paraId="3EEED554" w14:textId="77777777" w:rsidR="00516A7C" w:rsidRDefault="00000000">
            <w:pPr>
              <w:tabs>
                <w:tab w:val="left" w:pos="360"/>
              </w:tabs>
              <w:jc w:val="both"/>
              <w:rPr>
                <w:rFonts w:ascii="Arial" w:hAnsi="Arial" w:cs="Arial"/>
                <w:bCs/>
                <w:sz w:val="16"/>
                <w:szCs w:val="16"/>
              </w:rPr>
            </w:pPr>
            <w:r>
              <w:rPr>
                <w:rFonts w:ascii="Arial" w:hAnsi="Arial" w:cs="Arial"/>
                <w:bCs/>
                <w:sz w:val="16"/>
                <w:szCs w:val="16"/>
              </w:rPr>
              <w:t>10</w:t>
            </w:r>
          </w:p>
        </w:tc>
        <w:tc>
          <w:tcPr>
            <w:tcW w:w="1185" w:type="dxa"/>
            <w:shd w:val="clear" w:color="auto" w:fill="auto"/>
          </w:tcPr>
          <w:p w14:paraId="6B7AC9EF" w14:textId="77777777" w:rsidR="00516A7C" w:rsidRDefault="00000000">
            <w:pPr>
              <w:tabs>
                <w:tab w:val="left" w:pos="360"/>
              </w:tabs>
              <w:jc w:val="both"/>
              <w:rPr>
                <w:rFonts w:ascii="Arial" w:hAnsi="Arial" w:cs="Arial"/>
                <w:bCs/>
                <w:sz w:val="16"/>
                <w:szCs w:val="16"/>
              </w:rPr>
            </w:pPr>
            <w:r>
              <w:rPr>
                <w:rFonts w:ascii="Arial" w:hAnsi="Arial" w:cs="Arial"/>
                <w:sz w:val="16"/>
                <w:szCs w:val="16"/>
              </w:rPr>
              <w:t>44.51</w:t>
            </w:r>
          </w:p>
        </w:tc>
        <w:tc>
          <w:tcPr>
            <w:tcW w:w="1418" w:type="dxa"/>
            <w:shd w:val="clear" w:color="auto" w:fill="auto"/>
          </w:tcPr>
          <w:p w14:paraId="60A1CE88" w14:textId="77777777" w:rsidR="00516A7C" w:rsidRDefault="00000000">
            <w:pPr>
              <w:tabs>
                <w:tab w:val="left" w:pos="360"/>
              </w:tabs>
              <w:jc w:val="both"/>
              <w:rPr>
                <w:rFonts w:ascii="Arial" w:hAnsi="Arial" w:cs="Arial"/>
                <w:bCs/>
                <w:sz w:val="16"/>
                <w:szCs w:val="16"/>
              </w:rPr>
            </w:pPr>
            <w:r>
              <w:rPr>
                <w:rFonts w:ascii="Arial" w:hAnsi="Arial" w:cs="Arial"/>
                <w:sz w:val="16"/>
                <w:szCs w:val="16"/>
              </w:rPr>
              <w:t>4.89</w:t>
            </w:r>
          </w:p>
        </w:tc>
      </w:tr>
      <w:tr w:rsidR="00516A7C" w14:paraId="01BB3C49" w14:textId="77777777">
        <w:trPr>
          <w:trHeight w:val="236"/>
        </w:trPr>
        <w:tc>
          <w:tcPr>
            <w:tcW w:w="950" w:type="dxa"/>
            <w:shd w:val="clear" w:color="auto" w:fill="auto"/>
          </w:tcPr>
          <w:p w14:paraId="6EA3462C" w14:textId="77777777" w:rsidR="00516A7C" w:rsidRDefault="00000000">
            <w:pPr>
              <w:tabs>
                <w:tab w:val="left" w:pos="360"/>
              </w:tabs>
              <w:jc w:val="both"/>
              <w:rPr>
                <w:rFonts w:ascii="Arial" w:hAnsi="Arial" w:cs="Arial"/>
                <w:bCs/>
                <w:sz w:val="16"/>
                <w:szCs w:val="16"/>
              </w:rPr>
            </w:pPr>
            <w:proofErr w:type="gramStart"/>
            <w:r>
              <w:rPr>
                <w:rFonts w:ascii="Arial" w:hAnsi="Arial" w:cs="Arial"/>
                <w:bCs/>
                <w:sz w:val="16"/>
                <w:szCs w:val="16"/>
              </w:rPr>
              <w:t>Level  3</w:t>
            </w:r>
            <w:proofErr w:type="gramEnd"/>
          </w:p>
        </w:tc>
        <w:tc>
          <w:tcPr>
            <w:tcW w:w="950" w:type="dxa"/>
            <w:shd w:val="clear" w:color="auto" w:fill="auto"/>
          </w:tcPr>
          <w:p w14:paraId="08C7F75B" w14:textId="77777777" w:rsidR="00516A7C" w:rsidRDefault="00000000">
            <w:pPr>
              <w:tabs>
                <w:tab w:val="left" w:pos="360"/>
              </w:tabs>
              <w:jc w:val="both"/>
              <w:rPr>
                <w:rFonts w:ascii="Arial" w:hAnsi="Arial" w:cs="Arial"/>
                <w:bCs/>
                <w:sz w:val="16"/>
                <w:szCs w:val="16"/>
              </w:rPr>
            </w:pPr>
            <w:r>
              <w:rPr>
                <w:rFonts w:ascii="Arial" w:hAnsi="Arial" w:cs="Arial"/>
                <w:bCs/>
                <w:sz w:val="16"/>
                <w:szCs w:val="16"/>
              </w:rPr>
              <w:t>10</w:t>
            </w:r>
          </w:p>
        </w:tc>
        <w:tc>
          <w:tcPr>
            <w:tcW w:w="1185" w:type="dxa"/>
            <w:shd w:val="clear" w:color="auto" w:fill="auto"/>
          </w:tcPr>
          <w:p w14:paraId="7A690ACA" w14:textId="77777777" w:rsidR="00516A7C" w:rsidRDefault="00000000">
            <w:pPr>
              <w:tabs>
                <w:tab w:val="left" w:pos="360"/>
              </w:tabs>
              <w:jc w:val="both"/>
              <w:rPr>
                <w:rFonts w:ascii="Arial" w:hAnsi="Arial" w:cs="Arial"/>
                <w:bCs/>
                <w:sz w:val="16"/>
                <w:szCs w:val="16"/>
              </w:rPr>
            </w:pPr>
            <w:r>
              <w:rPr>
                <w:rFonts w:ascii="Arial" w:hAnsi="Arial" w:cs="Arial"/>
                <w:sz w:val="16"/>
                <w:szCs w:val="16"/>
                <w:lang w:val="en-GB"/>
              </w:rPr>
              <w:t>1</w:t>
            </w:r>
            <w:r>
              <w:rPr>
                <w:rFonts w:ascii="Arial" w:hAnsi="Arial" w:cs="Arial"/>
                <w:sz w:val="16"/>
                <w:szCs w:val="16"/>
              </w:rPr>
              <w:t>47.38</w:t>
            </w:r>
          </w:p>
        </w:tc>
        <w:tc>
          <w:tcPr>
            <w:tcW w:w="1418" w:type="dxa"/>
            <w:shd w:val="clear" w:color="auto" w:fill="auto"/>
          </w:tcPr>
          <w:p w14:paraId="2ACFD215" w14:textId="77777777" w:rsidR="00516A7C" w:rsidRDefault="00000000">
            <w:pPr>
              <w:tabs>
                <w:tab w:val="left" w:pos="360"/>
              </w:tabs>
              <w:jc w:val="both"/>
              <w:rPr>
                <w:rFonts w:ascii="Arial" w:hAnsi="Arial" w:cs="Arial"/>
                <w:bCs/>
                <w:sz w:val="16"/>
                <w:szCs w:val="16"/>
              </w:rPr>
            </w:pPr>
            <w:r>
              <w:rPr>
                <w:rFonts w:ascii="Arial" w:hAnsi="Arial" w:cs="Arial"/>
                <w:sz w:val="16"/>
                <w:szCs w:val="16"/>
              </w:rPr>
              <w:t>5.51</w:t>
            </w:r>
          </w:p>
        </w:tc>
      </w:tr>
    </w:tbl>
    <w:p w14:paraId="07046908" w14:textId="77777777" w:rsidR="00516A7C" w:rsidRDefault="00516A7C">
      <w:pPr>
        <w:tabs>
          <w:tab w:val="left" w:pos="360"/>
        </w:tabs>
        <w:ind w:left="993" w:hanging="850"/>
        <w:jc w:val="both"/>
        <w:rPr>
          <w:rFonts w:ascii="Arial" w:hAnsi="Arial" w:cs="Arial"/>
          <w:bCs/>
          <w:sz w:val="18"/>
          <w:szCs w:val="18"/>
        </w:rPr>
      </w:pPr>
    </w:p>
    <w:p w14:paraId="4F3E0756" w14:textId="77777777" w:rsidR="00516A7C" w:rsidRDefault="00516A7C">
      <w:pPr>
        <w:tabs>
          <w:tab w:val="left" w:pos="360"/>
        </w:tabs>
        <w:ind w:left="1276" w:hanging="992"/>
        <w:jc w:val="both"/>
        <w:rPr>
          <w:rFonts w:ascii="Arial" w:hAnsi="Arial" w:cs="Arial"/>
          <w:bCs/>
          <w:sz w:val="16"/>
          <w:szCs w:val="16"/>
        </w:rPr>
      </w:pPr>
    </w:p>
    <w:p w14:paraId="19AC5E41" w14:textId="77777777" w:rsidR="00516A7C" w:rsidRDefault="00000000">
      <w:pPr>
        <w:tabs>
          <w:tab w:val="left" w:pos="360"/>
        </w:tabs>
        <w:jc w:val="both"/>
        <w:rPr>
          <w:rFonts w:ascii="Arial" w:hAnsi="Arial" w:cs="Arial"/>
          <w:bCs/>
          <w:sz w:val="18"/>
          <w:szCs w:val="18"/>
        </w:rPr>
      </w:pPr>
      <w:r>
        <w:rPr>
          <w:rFonts w:ascii="Arial" w:hAnsi="Arial" w:cs="Arial"/>
          <w:bCs/>
          <w:sz w:val="18"/>
          <w:szCs w:val="18"/>
        </w:rPr>
        <w:t>B)</w:t>
      </w:r>
      <w:r>
        <w:t xml:space="preserve"> </w:t>
      </w:r>
      <w:r>
        <w:rPr>
          <w:rFonts w:ascii="Arial" w:hAnsi="Arial" w:cs="Arial"/>
          <w:bCs/>
          <w:sz w:val="18"/>
          <w:szCs w:val="18"/>
        </w:rPr>
        <w:t>External Evaluation:</w:t>
      </w:r>
    </w:p>
    <w:p w14:paraId="04A89D03" w14:textId="77777777" w:rsidR="00516A7C" w:rsidRDefault="00000000">
      <w:pPr>
        <w:tabs>
          <w:tab w:val="left" w:pos="360"/>
        </w:tabs>
        <w:ind w:left="360"/>
        <w:jc w:val="both"/>
        <w:rPr>
          <w:rFonts w:ascii="Arial" w:hAnsi="Arial" w:cs="Arial"/>
          <w:bCs/>
          <w:sz w:val="18"/>
          <w:szCs w:val="18"/>
        </w:rPr>
      </w:pPr>
      <w:r>
        <w:rPr>
          <w:rFonts w:ascii="Arial" w:hAnsi="Arial" w:cs="Arial"/>
          <w:bCs/>
          <w:sz w:val="18"/>
          <w:szCs w:val="18"/>
        </w:rPr>
        <w:t>Insulin ELISA has been evaluated by a NABL accredited lab against their reference method. In this evaluation Insulin ELISA has demonstrated 100% correlation with the reference method.</w:t>
      </w:r>
    </w:p>
    <w:p w14:paraId="539C34CF" w14:textId="77777777" w:rsidR="00516A7C" w:rsidRDefault="00000000">
      <w:pPr>
        <w:tabs>
          <w:tab w:val="left" w:pos="360"/>
        </w:tabs>
        <w:jc w:val="both"/>
        <w:rPr>
          <w:rFonts w:ascii="Arial" w:hAnsi="Arial" w:cs="Arial"/>
          <w:bCs/>
          <w:sz w:val="18"/>
          <w:szCs w:val="18"/>
        </w:rPr>
      </w:pPr>
      <w:r>
        <w:rPr>
          <w:rFonts w:ascii="Arial" w:hAnsi="Arial" w:cs="Arial"/>
          <w:bCs/>
          <w:sz w:val="18"/>
          <w:szCs w:val="18"/>
        </w:rPr>
        <w:tab/>
        <w:t>*Data file: Orchid Biomedical Systems (P) Ltd.</w:t>
      </w:r>
    </w:p>
    <w:p w14:paraId="2AA2D64C" w14:textId="77777777" w:rsidR="00516A7C" w:rsidRDefault="00516A7C">
      <w:pPr>
        <w:tabs>
          <w:tab w:val="left" w:pos="360"/>
        </w:tabs>
        <w:jc w:val="both"/>
        <w:rPr>
          <w:rFonts w:ascii="Arial" w:hAnsi="Arial" w:cs="Arial"/>
          <w:bCs/>
          <w:sz w:val="18"/>
          <w:szCs w:val="18"/>
        </w:rPr>
      </w:pPr>
    </w:p>
    <w:p w14:paraId="4403E711" w14:textId="77777777" w:rsidR="00516A7C" w:rsidRDefault="00000000">
      <w:pPr>
        <w:tabs>
          <w:tab w:val="left" w:pos="360"/>
        </w:tabs>
        <w:jc w:val="both"/>
        <w:rPr>
          <w:rFonts w:ascii="Arial" w:hAnsi="Arial" w:cs="Arial"/>
          <w:bCs/>
          <w:sz w:val="18"/>
          <w:szCs w:val="18"/>
        </w:rPr>
      </w:pPr>
      <w:r>
        <w:rPr>
          <w:rFonts w:ascii="Arial" w:hAnsi="Arial" w:cs="Arial"/>
          <w:bCs/>
          <w:sz w:val="18"/>
          <w:szCs w:val="18"/>
        </w:rPr>
        <w:t>IMPORTANT NOTE</w:t>
      </w:r>
    </w:p>
    <w:p w14:paraId="64C45FA0" w14:textId="77777777" w:rsidR="00516A7C"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5C955EE8" w14:textId="77777777" w:rsidR="00516A7C"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6966C5B1" w14:textId="77777777" w:rsidR="00516A7C" w:rsidRDefault="00000000">
      <w:pPr>
        <w:numPr>
          <w:ilvl w:val="0"/>
          <w:numId w:val="7"/>
        </w:numPr>
        <w:tabs>
          <w:tab w:val="left" w:pos="360"/>
        </w:tabs>
        <w:jc w:val="both"/>
        <w:rPr>
          <w:rFonts w:ascii="Arial" w:hAnsi="Arial" w:cs="Arial"/>
          <w:bCs/>
          <w:sz w:val="18"/>
          <w:szCs w:val="18"/>
        </w:rPr>
      </w:pPr>
      <w:r>
        <w:rPr>
          <w:rFonts w:ascii="Arial" w:hAnsi="Arial" w:cs="Arial"/>
          <w:bCs/>
          <w:sz w:val="18"/>
          <w:szCs w:val="18"/>
        </w:rPr>
        <w:t>Duplication of standards, controls and samples is not mandatory but may provide information on reproducibility &amp; application errors.</w:t>
      </w:r>
    </w:p>
    <w:p w14:paraId="26BB0838" w14:textId="77777777" w:rsidR="00516A7C" w:rsidRDefault="00516A7C">
      <w:pPr>
        <w:tabs>
          <w:tab w:val="left" w:pos="360"/>
        </w:tabs>
        <w:jc w:val="both"/>
        <w:rPr>
          <w:rFonts w:ascii="Arial" w:hAnsi="Arial" w:cs="Arial"/>
          <w:bCs/>
          <w:sz w:val="18"/>
          <w:szCs w:val="18"/>
        </w:rPr>
      </w:pPr>
    </w:p>
    <w:p w14:paraId="70371BEA" w14:textId="77777777" w:rsidR="00516A7C"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0D36DC78" w14:textId="77777777" w:rsidR="00516A7C" w:rsidRDefault="00000000">
      <w:pPr>
        <w:numPr>
          <w:ilvl w:val="0"/>
          <w:numId w:val="8"/>
        </w:numPr>
        <w:tabs>
          <w:tab w:val="left" w:pos="360"/>
        </w:tabs>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0CB48FD5" w14:textId="77777777" w:rsidR="00516A7C" w:rsidRDefault="00000000">
      <w:pPr>
        <w:numPr>
          <w:ilvl w:val="0"/>
          <w:numId w:val="8"/>
        </w:numPr>
        <w:tabs>
          <w:tab w:val="left" w:pos="360"/>
        </w:tabs>
        <w:jc w:val="both"/>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w:t>
      </w:r>
      <w:proofErr w:type="gramStart"/>
      <w:r>
        <w:rPr>
          <w:rFonts w:ascii="Arial" w:hAnsi="Arial" w:cs="Arial"/>
          <w:bCs/>
          <w:sz w:val="18"/>
          <w:szCs w:val="18"/>
        </w:rPr>
        <w:t>compensated</w:t>
      </w:r>
      <w:proofErr w:type="gramEnd"/>
      <w:r>
        <w:rPr>
          <w:rFonts w:ascii="Arial" w:hAnsi="Arial" w:cs="Arial"/>
          <w:bCs/>
          <w:sz w:val="18"/>
          <w:szCs w:val="18"/>
        </w:rPr>
        <w:t xml:space="preserve"> in the calculation of the result. </w:t>
      </w:r>
    </w:p>
    <w:p w14:paraId="05FEA69D" w14:textId="77777777" w:rsidR="00516A7C" w:rsidRDefault="00000000">
      <w:pPr>
        <w:numPr>
          <w:ilvl w:val="0"/>
          <w:numId w:val="8"/>
        </w:numPr>
        <w:tabs>
          <w:tab w:val="left" w:pos="360"/>
        </w:tabs>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154A8C69" w14:textId="77777777" w:rsidR="00516A7C" w:rsidRDefault="00000000">
      <w:pPr>
        <w:numPr>
          <w:ilvl w:val="0"/>
          <w:numId w:val="8"/>
        </w:numPr>
        <w:tabs>
          <w:tab w:val="left" w:pos="360"/>
        </w:tabs>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67F95489" w14:textId="77777777" w:rsidR="00516A7C" w:rsidRDefault="00516A7C">
      <w:pPr>
        <w:tabs>
          <w:tab w:val="left" w:pos="360"/>
        </w:tabs>
        <w:jc w:val="both"/>
        <w:rPr>
          <w:rFonts w:ascii="Arial" w:hAnsi="Arial" w:cs="Arial"/>
          <w:bCs/>
          <w:sz w:val="18"/>
          <w:szCs w:val="18"/>
        </w:rPr>
      </w:pPr>
    </w:p>
    <w:p w14:paraId="632CF50B" w14:textId="77777777" w:rsidR="00516A7C" w:rsidRDefault="00000000">
      <w:pPr>
        <w:tabs>
          <w:tab w:val="left" w:pos="360"/>
        </w:tabs>
        <w:jc w:val="both"/>
        <w:rPr>
          <w:rFonts w:ascii="Arial" w:hAnsi="Arial" w:cs="Arial"/>
          <w:bCs/>
          <w:sz w:val="18"/>
          <w:szCs w:val="18"/>
        </w:rPr>
      </w:pPr>
      <w:r>
        <w:rPr>
          <w:rFonts w:ascii="Arial" w:hAnsi="Arial" w:cs="Arial"/>
          <w:bCs/>
          <w:sz w:val="18"/>
          <w:szCs w:val="18"/>
        </w:rPr>
        <w:t>BIBLIOGRAPHY</w:t>
      </w:r>
    </w:p>
    <w:p w14:paraId="4EC188B4"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 xml:space="preserve">Eastham, R.D.: Biochemical Values in Clinical Medicine, 7th Ed. Bristol. England. John Wright &amp; </w:t>
      </w:r>
      <w:proofErr w:type="gramStart"/>
      <w:r>
        <w:rPr>
          <w:rFonts w:ascii="Arial" w:hAnsi="Arial" w:cs="Arial"/>
          <w:bCs/>
          <w:sz w:val="18"/>
          <w:szCs w:val="18"/>
        </w:rPr>
        <w:t>Sons,</w:t>
      </w:r>
      <w:proofErr w:type="gramEnd"/>
      <w:r>
        <w:rPr>
          <w:rFonts w:ascii="Arial" w:hAnsi="Arial" w:cs="Arial"/>
          <w:bCs/>
          <w:sz w:val="18"/>
          <w:szCs w:val="18"/>
        </w:rPr>
        <w:t xml:space="preserve"> Ltd, 1985.</w:t>
      </w:r>
    </w:p>
    <w:p w14:paraId="71A635D5"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 xml:space="preserve">Gerbitz, V.K.D., </w:t>
      </w:r>
      <w:proofErr w:type="spellStart"/>
      <w:r>
        <w:rPr>
          <w:rFonts w:ascii="Arial" w:hAnsi="Arial" w:cs="Arial"/>
          <w:bCs/>
          <w:sz w:val="18"/>
          <w:szCs w:val="18"/>
        </w:rPr>
        <w:t>Pancreatische</w:t>
      </w:r>
      <w:proofErr w:type="spellEnd"/>
      <w:r>
        <w:rPr>
          <w:rFonts w:ascii="Arial" w:hAnsi="Arial" w:cs="Arial"/>
          <w:bCs/>
          <w:sz w:val="18"/>
          <w:szCs w:val="18"/>
        </w:rPr>
        <w:t xml:space="preserve"> B-</w:t>
      </w:r>
      <w:proofErr w:type="spellStart"/>
      <w:r>
        <w:rPr>
          <w:rFonts w:ascii="Arial" w:hAnsi="Arial" w:cs="Arial"/>
          <w:bCs/>
          <w:sz w:val="18"/>
          <w:szCs w:val="18"/>
        </w:rPr>
        <w:t>zellen</w:t>
      </w:r>
      <w:proofErr w:type="spellEnd"/>
      <w:r>
        <w:rPr>
          <w:rFonts w:ascii="Arial" w:hAnsi="Arial" w:cs="Arial"/>
          <w:bCs/>
          <w:sz w:val="18"/>
          <w:szCs w:val="18"/>
        </w:rPr>
        <w:t xml:space="preserve"> Peptide: Kinetic and </w:t>
      </w:r>
      <w:proofErr w:type="spellStart"/>
      <w:r>
        <w:rPr>
          <w:rFonts w:ascii="Arial" w:hAnsi="Arial" w:cs="Arial"/>
          <w:bCs/>
          <w:sz w:val="18"/>
          <w:szCs w:val="18"/>
        </w:rPr>
        <w:t>Konzentration</w:t>
      </w:r>
      <w:proofErr w:type="spellEnd"/>
      <w:r>
        <w:rPr>
          <w:rFonts w:ascii="Arial" w:hAnsi="Arial" w:cs="Arial"/>
          <w:bCs/>
          <w:sz w:val="18"/>
          <w:szCs w:val="18"/>
        </w:rPr>
        <w:t xml:space="preserve"> von Proinsulin insulin and </w:t>
      </w:r>
      <w:proofErr w:type="spellStart"/>
      <w:r>
        <w:rPr>
          <w:rFonts w:ascii="Arial" w:hAnsi="Arial" w:cs="Arial"/>
          <w:bCs/>
          <w:sz w:val="18"/>
          <w:szCs w:val="18"/>
        </w:rPr>
        <w:t>Insulinin</w:t>
      </w:r>
      <w:proofErr w:type="spellEnd"/>
      <w:r>
        <w:rPr>
          <w:rFonts w:ascii="Arial" w:hAnsi="Arial" w:cs="Arial"/>
          <w:bCs/>
          <w:sz w:val="18"/>
          <w:szCs w:val="18"/>
        </w:rPr>
        <w:t xml:space="preserve"> Plasma and </w:t>
      </w:r>
      <w:proofErr w:type="spellStart"/>
      <w:r>
        <w:rPr>
          <w:rFonts w:ascii="Arial" w:hAnsi="Arial" w:cs="Arial"/>
          <w:bCs/>
          <w:sz w:val="18"/>
          <w:szCs w:val="18"/>
        </w:rPr>
        <w:t>Urin</w:t>
      </w:r>
      <w:proofErr w:type="spellEnd"/>
      <w:r>
        <w:rPr>
          <w:rFonts w:ascii="Arial" w:hAnsi="Arial" w:cs="Arial"/>
          <w:bCs/>
          <w:sz w:val="18"/>
          <w:szCs w:val="18"/>
        </w:rPr>
        <w:t xml:space="preserve"> </w:t>
      </w:r>
      <w:proofErr w:type="spellStart"/>
      <w:r>
        <w:rPr>
          <w:rFonts w:ascii="Arial" w:hAnsi="Arial" w:cs="Arial"/>
          <w:bCs/>
          <w:sz w:val="18"/>
          <w:szCs w:val="18"/>
        </w:rPr>
        <w:t>Probleme</w:t>
      </w:r>
      <w:proofErr w:type="spellEnd"/>
      <w:r>
        <w:rPr>
          <w:rFonts w:ascii="Arial" w:hAnsi="Arial" w:cs="Arial"/>
          <w:bCs/>
          <w:sz w:val="18"/>
          <w:szCs w:val="18"/>
        </w:rPr>
        <w:t xml:space="preserve"> der </w:t>
      </w:r>
      <w:proofErr w:type="spellStart"/>
      <w:r>
        <w:rPr>
          <w:rFonts w:ascii="Arial" w:hAnsi="Arial" w:cs="Arial"/>
          <w:bCs/>
          <w:sz w:val="18"/>
          <w:szCs w:val="18"/>
        </w:rPr>
        <w:t>Mezmethoden</w:t>
      </w:r>
      <w:proofErr w:type="spellEnd"/>
      <w:r>
        <w:rPr>
          <w:rFonts w:ascii="Arial" w:hAnsi="Arial" w:cs="Arial"/>
          <w:bCs/>
          <w:sz w:val="18"/>
          <w:szCs w:val="18"/>
        </w:rPr>
        <w:t xml:space="preserve"> </w:t>
      </w:r>
      <w:proofErr w:type="spellStart"/>
      <w:r>
        <w:rPr>
          <w:rFonts w:ascii="Arial" w:hAnsi="Arial" w:cs="Arial"/>
          <w:bCs/>
          <w:sz w:val="18"/>
          <w:szCs w:val="18"/>
        </w:rPr>
        <w:t>Klinische</w:t>
      </w:r>
      <w:proofErr w:type="spellEnd"/>
      <w:r>
        <w:rPr>
          <w:rFonts w:ascii="Arial" w:hAnsi="Arial" w:cs="Arial"/>
          <w:bCs/>
          <w:sz w:val="18"/>
          <w:szCs w:val="18"/>
        </w:rPr>
        <w:t xml:space="preserve"> und </w:t>
      </w:r>
      <w:proofErr w:type="spellStart"/>
      <w:r>
        <w:rPr>
          <w:rFonts w:ascii="Arial" w:hAnsi="Arial" w:cs="Arial"/>
          <w:bCs/>
          <w:sz w:val="18"/>
          <w:szCs w:val="18"/>
        </w:rPr>
        <w:t>Literaturubersicht</w:t>
      </w:r>
      <w:proofErr w:type="spellEnd"/>
      <w:r>
        <w:rPr>
          <w:rFonts w:ascii="Arial" w:hAnsi="Arial" w:cs="Arial"/>
          <w:bCs/>
          <w:sz w:val="18"/>
          <w:szCs w:val="18"/>
        </w:rPr>
        <w:t xml:space="preserve">. J. Clin. Chem. </w:t>
      </w:r>
      <w:proofErr w:type="spellStart"/>
      <w:r>
        <w:rPr>
          <w:rFonts w:ascii="Arial" w:hAnsi="Arial" w:cs="Arial"/>
          <w:bCs/>
          <w:sz w:val="18"/>
          <w:szCs w:val="18"/>
        </w:rPr>
        <w:t>Biochem</w:t>
      </w:r>
      <w:proofErr w:type="spellEnd"/>
      <w:r>
        <w:rPr>
          <w:rFonts w:ascii="Arial" w:hAnsi="Arial" w:cs="Arial"/>
          <w:bCs/>
          <w:sz w:val="18"/>
          <w:szCs w:val="18"/>
        </w:rPr>
        <w:t>, 18: 313-326, 1980.</w:t>
      </w:r>
    </w:p>
    <w:p w14:paraId="106C216C"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 xml:space="preserve">Boehm TM, Lebovitz HE, Statistical analysis of Glucose and insulin responses to intravenous tolbutamide: </w:t>
      </w:r>
      <w:proofErr w:type="spellStart"/>
      <w:r>
        <w:rPr>
          <w:rFonts w:ascii="Arial" w:hAnsi="Arial" w:cs="Arial"/>
          <w:bCs/>
          <w:sz w:val="18"/>
          <w:szCs w:val="18"/>
        </w:rPr>
        <w:t>evalustion</w:t>
      </w:r>
      <w:proofErr w:type="spellEnd"/>
      <w:r>
        <w:rPr>
          <w:rFonts w:ascii="Arial" w:hAnsi="Arial" w:cs="Arial"/>
          <w:bCs/>
          <w:sz w:val="18"/>
          <w:szCs w:val="18"/>
        </w:rPr>
        <w:t xml:space="preserve"> of hypoglycemic and </w:t>
      </w:r>
      <w:proofErr w:type="spellStart"/>
      <w:r>
        <w:rPr>
          <w:rFonts w:ascii="Arial" w:hAnsi="Arial" w:cs="Arial"/>
          <w:bCs/>
          <w:sz w:val="18"/>
          <w:szCs w:val="18"/>
        </w:rPr>
        <w:t>hyperinsulinemic</w:t>
      </w:r>
      <w:proofErr w:type="spellEnd"/>
      <w:r>
        <w:rPr>
          <w:rFonts w:ascii="Arial" w:hAnsi="Arial" w:cs="Arial"/>
          <w:bCs/>
          <w:sz w:val="18"/>
          <w:szCs w:val="18"/>
        </w:rPr>
        <w:t xml:space="preserve"> states: Diabetes Care. (1979) 479-490.</w:t>
      </w:r>
    </w:p>
    <w:p w14:paraId="1F4AD539"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National Committee for Clinical Laboratory Standards. Procedures for the collection of diagnostic blood specimens by venipuncture: approved standards. 4th Ed. NCCLS Document H3-A4, Wayne, PA: 1998.</w:t>
      </w:r>
    </w:p>
    <w:p w14:paraId="14E2ACE6"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 xml:space="preserve">Turkington RW, </w:t>
      </w:r>
      <w:proofErr w:type="spellStart"/>
      <w:r>
        <w:rPr>
          <w:rFonts w:ascii="Arial" w:hAnsi="Arial" w:cs="Arial"/>
          <w:bCs/>
          <w:sz w:val="18"/>
          <w:szCs w:val="18"/>
        </w:rPr>
        <w:t>Estkowkski</w:t>
      </w:r>
      <w:proofErr w:type="spellEnd"/>
      <w:r>
        <w:rPr>
          <w:rFonts w:ascii="Arial" w:hAnsi="Arial" w:cs="Arial"/>
          <w:bCs/>
          <w:sz w:val="18"/>
          <w:szCs w:val="18"/>
        </w:rPr>
        <w:t xml:space="preserve"> A, Link M. Secretion of insulin or connecting peptide; a predictor of insulin dependence of obese diabetics. Archives of Internal Med. 1982:142: 1102-1105.</w:t>
      </w:r>
    </w:p>
    <w:p w14:paraId="570FA814"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Sacks BD: Carbohydrates In Burtis, C.A. and Ashwood, AR (Eds) Tietz Textbook of Clinical Chemistry. 2nd Ed. Philadelphia. W.B. Saunders Co. 1994.</w:t>
      </w:r>
    </w:p>
    <w:p w14:paraId="0EAFEDC5"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Kahn CR, Rosenthal AS, Immunologic reactions to insulin, insulin allergy, insulin resistance and autoimmune insulin syndrome. Diabetes Care 1979; 2. 283-295.</w:t>
      </w:r>
    </w:p>
    <w:p w14:paraId="0E4164A1" w14:textId="77777777" w:rsidR="00516A7C"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Data on file: Orchid Biomedical Systems (P) Ltd</w:t>
      </w:r>
    </w:p>
    <w:p w14:paraId="7DBE2197" w14:textId="77777777" w:rsidR="00516A7C" w:rsidRDefault="00516A7C">
      <w:pPr>
        <w:tabs>
          <w:tab w:val="left" w:pos="360"/>
        </w:tabs>
        <w:jc w:val="right"/>
        <w:rPr>
          <w:rFonts w:ascii="Arial" w:hAnsi="Arial" w:cs="Arial"/>
          <w:i/>
          <w:sz w:val="14"/>
          <w:szCs w:val="18"/>
        </w:rPr>
      </w:pPr>
    </w:p>
    <w:p w14:paraId="021BAB66" w14:textId="77777777" w:rsidR="00516A7C" w:rsidRDefault="00516A7C">
      <w:pPr>
        <w:tabs>
          <w:tab w:val="left" w:pos="360"/>
        </w:tabs>
        <w:jc w:val="right"/>
        <w:rPr>
          <w:rFonts w:ascii="Arial" w:hAnsi="Arial" w:cs="Arial"/>
          <w:i/>
          <w:sz w:val="14"/>
          <w:szCs w:val="18"/>
        </w:rPr>
      </w:pPr>
    </w:p>
    <w:p w14:paraId="7A8B202C" w14:textId="77777777" w:rsidR="00516A7C" w:rsidRDefault="00000000">
      <w:pPr>
        <w:tabs>
          <w:tab w:val="left" w:pos="360"/>
        </w:tabs>
        <w:jc w:val="center"/>
      </w:pPr>
      <w:r>
        <w:object w:dxaOrig="3796" w:dyaOrig="3210" w14:anchorId="52B7F3D4">
          <v:shape id="_x0000_i1026" type="#_x0000_t75" style="width:190.1pt;height:160.3pt" o:ole="">
            <v:imagedata r:id="rId10" o:title=""/>
          </v:shape>
          <o:OLEObject Type="Embed" ProgID="CorelDraw.Graphic.23" ShapeID="_x0000_i1026" DrawAspect="Content" ObjectID="_1787472644" r:id="rId11"/>
        </w:object>
      </w:r>
    </w:p>
    <w:p w14:paraId="465E3A10" w14:textId="77777777" w:rsidR="00516A7C" w:rsidRDefault="00516A7C">
      <w:pPr>
        <w:tabs>
          <w:tab w:val="left" w:pos="360"/>
        </w:tabs>
        <w:jc w:val="center"/>
      </w:pPr>
    </w:p>
    <w:p w14:paraId="27E64EF5" w14:textId="77777777" w:rsidR="00516A7C" w:rsidRDefault="00516A7C">
      <w:pPr>
        <w:tabs>
          <w:tab w:val="left" w:pos="360"/>
        </w:tabs>
        <w:jc w:val="center"/>
      </w:pPr>
    </w:p>
    <w:p w14:paraId="496FC9FF" w14:textId="77777777" w:rsidR="00516A7C" w:rsidRDefault="00000000">
      <w:pPr>
        <w:tabs>
          <w:tab w:val="left" w:pos="360"/>
        </w:tabs>
        <w:ind w:firstLineChars="200" w:firstLine="400"/>
        <w:jc w:val="both"/>
      </w:pPr>
      <w:r>
        <w:object w:dxaOrig="3838" w:dyaOrig="1104" w14:anchorId="7611E421">
          <v:shape id="_x0000_i1027" type="#_x0000_t75" style="width:192pt;height:55.7pt" o:ole="">
            <v:imagedata r:id="rId12" o:title=""/>
          </v:shape>
          <o:OLEObject Type="Embed" ProgID="CorelDraw.Graphic.23" ShapeID="_x0000_i1027" DrawAspect="Content" ObjectID="_1787472645" r:id="rId13"/>
        </w:object>
      </w:r>
    </w:p>
    <w:sectPr w:rsidR="00516A7C">
      <w:headerReference w:type="even"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372CEA" w14:textId="77777777" w:rsidR="00855BEC" w:rsidRDefault="00855BEC">
      <w:r>
        <w:separator/>
      </w:r>
    </w:p>
  </w:endnote>
  <w:endnote w:type="continuationSeparator" w:id="0">
    <w:p w14:paraId="5F115EB3" w14:textId="77777777" w:rsidR="00855BEC" w:rsidRDefault="00855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B55548" w14:textId="77777777" w:rsidR="00516A7C" w:rsidRDefault="00516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696D4F" w14:textId="77777777" w:rsidR="00516A7C"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1BAA4D" w14:textId="77777777" w:rsidR="00516A7C" w:rsidRDefault="00516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F72A8B" w14:textId="77777777" w:rsidR="00855BEC" w:rsidRDefault="00855BEC">
      <w:r>
        <w:separator/>
      </w:r>
    </w:p>
  </w:footnote>
  <w:footnote w:type="continuationSeparator" w:id="0">
    <w:p w14:paraId="2172D97B" w14:textId="77777777" w:rsidR="00855BEC" w:rsidRDefault="00855B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F15951" w14:textId="77777777" w:rsidR="00516A7C" w:rsidRDefault="00516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C16419" w14:textId="77777777" w:rsidR="00516A7C" w:rsidRDefault="00516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824B3"/>
    <w:multiLevelType w:val="multilevel"/>
    <w:tmpl w:val="056824B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12B2FD2"/>
    <w:multiLevelType w:val="multilevel"/>
    <w:tmpl w:val="212B2FD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B5D39BD"/>
    <w:multiLevelType w:val="multilevel"/>
    <w:tmpl w:val="2B5D39B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C404150"/>
    <w:multiLevelType w:val="multilevel"/>
    <w:tmpl w:val="2C40415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E744417"/>
    <w:multiLevelType w:val="multilevel"/>
    <w:tmpl w:val="2E74441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DE244D1"/>
    <w:multiLevelType w:val="multilevel"/>
    <w:tmpl w:val="3DE244D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BFA538E"/>
    <w:multiLevelType w:val="multilevel"/>
    <w:tmpl w:val="5BFA538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0F85F6D"/>
    <w:multiLevelType w:val="multilevel"/>
    <w:tmpl w:val="60F85F6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B33EBE"/>
    <w:multiLevelType w:val="multilevel"/>
    <w:tmpl w:val="71B33EB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18386867">
    <w:abstractNumId w:val="1"/>
  </w:num>
  <w:num w:numId="2" w16cid:durableId="917713185">
    <w:abstractNumId w:val="2"/>
  </w:num>
  <w:num w:numId="3" w16cid:durableId="111097462">
    <w:abstractNumId w:val="0"/>
  </w:num>
  <w:num w:numId="4" w16cid:durableId="1771849928">
    <w:abstractNumId w:val="8"/>
  </w:num>
  <w:num w:numId="5" w16cid:durableId="1871643157">
    <w:abstractNumId w:val="5"/>
  </w:num>
  <w:num w:numId="6" w16cid:durableId="642394637">
    <w:abstractNumId w:val="6"/>
  </w:num>
  <w:num w:numId="7" w16cid:durableId="778139758">
    <w:abstractNumId w:val="3"/>
  </w:num>
  <w:num w:numId="8" w16cid:durableId="2113628381">
    <w:abstractNumId w:val="4"/>
  </w:num>
  <w:num w:numId="9" w16cid:durableId="20034672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8123A"/>
    <w:rsid w:val="000E17FF"/>
    <w:rsid w:val="000F2C37"/>
    <w:rsid w:val="001214F1"/>
    <w:rsid w:val="00152295"/>
    <w:rsid w:val="001A2E93"/>
    <w:rsid w:val="001B50AD"/>
    <w:rsid w:val="001C2CA2"/>
    <w:rsid w:val="001F1DD0"/>
    <w:rsid w:val="001F2373"/>
    <w:rsid w:val="001F344E"/>
    <w:rsid w:val="00203F09"/>
    <w:rsid w:val="00232664"/>
    <w:rsid w:val="002A2099"/>
    <w:rsid w:val="002E20A5"/>
    <w:rsid w:val="002E491C"/>
    <w:rsid w:val="0030216B"/>
    <w:rsid w:val="003447F8"/>
    <w:rsid w:val="00415F51"/>
    <w:rsid w:val="004541DB"/>
    <w:rsid w:val="00475744"/>
    <w:rsid w:val="004A4C12"/>
    <w:rsid w:val="004A749E"/>
    <w:rsid w:val="00516A7C"/>
    <w:rsid w:val="0052577C"/>
    <w:rsid w:val="005820F0"/>
    <w:rsid w:val="005B3E93"/>
    <w:rsid w:val="00691AF2"/>
    <w:rsid w:val="0069319B"/>
    <w:rsid w:val="006A45EF"/>
    <w:rsid w:val="006B2B6E"/>
    <w:rsid w:val="006E51E2"/>
    <w:rsid w:val="006F1917"/>
    <w:rsid w:val="007709B4"/>
    <w:rsid w:val="007743C8"/>
    <w:rsid w:val="007846E1"/>
    <w:rsid w:val="00807308"/>
    <w:rsid w:val="008131CD"/>
    <w:rsid w:val="00845CF2"/>
    <w:rsid w:val="00855BEC"/>
    <w:rsid w:val="0093184E"/>
    <w:rsid w:val="00993132"/>
    <w:rsid w:val="00994741"/>
    <w:rsid w:val="00997C8D"/>
    <w:rsid w:val="00A7074E"/>
    <w:rsid w:val="00AB68DA"/>
    <w:rsid w:val="00AC16E8"/>
    <w:rsid w:val="00B141ED"/>
    <w:rsid w:val="00BE3603"/>
    <w:rsid w:val="00C37A29"/>
    <w:rsid w:val="00C4489E"/>
    <w:rsid w:val="00C765E7"/>
    <w:rsid w:val="00CB7351"/>
    <w:rsid w:val="00CC1C17"/>
    <w:rsid w:val="00CF4C14"/>
    <w:rsid w:val="00D740F5"/>
    <w:rsid w:val="00E67E07"/>
    <w:rsid w:val="00E73CF2"/>
    <w:rsid w:val="00E82464"/>
    <w:rsid w:val="00EB4AFD"/>
    <w:rsid w:val="00EB550C"/>
    <w:rsid w:val="00EE0E53"/>
    <w:rsid w:val="00EE47A7"/>
    <w:rsid w:val="00F109BB"/>
    <w:rsid w:val="00F15018"/>
    <w:rsid w:val="00F818A7"/>
    <w:rsid w:val="00F92675"/>
    <w:rsid w:val="64C6334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828DE23"/>
  <w15:docId w15:val="{424EB546-D658-4EA9-8EBF-D5B17D1A6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1913</Words>
  <Characters>10909</Characters>
  <Application>Microsoft Office Word</Application>
  <DocSecurity>0</DocSecurity>
  <Lines>90</Lines>
  <Paragraphs>25</Paragraphs>
  <ScaleCrop>false</ScaleCrop>
  <Company>E&amp;E Labs, Inc.</Company>
  <LinksUpToDate>false</LinksUpToDate>
  <CharactersWithSpaces>12797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6</cp:revision>
  <cp:lastPrinted>2008-08-26T11:33:00Z</cp:lastPrinted>
  <dcterms:created xsi:type="dcterms:W3CDTF">2024-08-01T07:47:00Z</dcterms:created>
  <dcterms:modified xsi:type="dcterms:W3CDTF">2024-09-10T05:54:00Z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83DE11D6AD0045C6A4C959D94A4DCE34_12</vt:lpwstr>
  </property>
</Properties>
</file>