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520E5A" w14:textId="77777777" w:rsidR="00D35F42"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151F2536" wp14:editId="66E35292">
                <wp:simplePos x="0" y="0"/>
                <wp:positionH relativeFrom="column">
                  <wp:posOffset>95250</wp:posOffset>
                </wp:positionH>
                <wp:positionV relativeFrom="paragraph">
                  <wp:posOffset>3810</wp:posOffset>
                </wp:positionV>
                <wp:extent cx="2651760" cy="833755"/>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833755"/>
                        </a:xfrm>
                        <a:prstGeom prst="rect">
                          <a:avLst/>
                        </a:prstGeom>
                        <a:noFill/>
                        <a:ln>
                          <a:noFill/>
                        </a:ln>
                        <a:effectLst/>
                      </wps:spPr>
                      <wps:txbx>
                        <w:txbxContent>
                          <w:p w14:paraId="6E9C0B93" w14:textId="77777777" w:rsidR="00D35F42" w:rsidRDefault="00000000">
                            <w:pPr>
                              <w:jc w:val="center"/>
                              <w:rPr>
                                <w:rFonts w:ascii="Bookman Old Style" w:hAnsi="Bookman Old Style"/>
                                <w:b/>
                                <w:sz w:val="24"/>
                              </w:rPr>
                            </w:pPr>
                            <w:r>
                              <w:rPr>
                                <w:rFonts w:ascii="Bookman Old Style" w:hAnsi="Bookman Old Style"/>
                                <w:b/>
                                <w:sz w:val="24"/>
                              </w:rPr>
                              <w:t>Free Triiodothyronine (fT3)</w:t>
                            </w:r>
                          </w:p>
                          <w:p w14:paraId="7374F6CB" w14:textId="77777777" w:rsidR="00D35F42" w:rsidRDefault="00000000">
                            <w:pPr>
                              <w:jc w:val="center"/>
                              <w:rPr>
                                <w:rFonts w:ascii="Bookman Old Style" w:hAnsi="Bookman Old Style"/>
                                <w:b/>
                                <w:sz w:val="24"/>
                              </w:rPr>
                            </w:pPr>
                            <w:r>
                              <w:rPr>
                                <w:rFonts w:ascii="Bookman Old Style" w:hAnsi="Bookman Old Style"/>
                                <w:b/>
                                <w:sz w:val="24"/>
                              </w:rPr>
                              <w:t xml:space="preserve">ENZYME IMMUNOASSAY </w:t>
                            </w:r>
                          </w:p>
                          <w:p w14:paraId="692CB544" w14:textId="77777777" w:rsidR="00D35F42" w:rsidRDefault="00000000">
                            <w:pPr>
                              <w:jc w:val="center"/>
                              <w:rPr>
                                <w:rFonts w:ascii="Bookman Old Style" w:hAnsi="Bookman Old Style"/>
                                <w:b/>
                                <w:sz w:val="24"/>
                              </w:rPr>
                            </w:pPr>
                            <w:r>
                              <w:rPr>
                                <w:rFonts w:ascii="Bookman Old Style" w:hAnsi="Bookman Old Style"/>
                                <w:b/>
                                <w:sz w:val="24"/>
                              </w:rPr>
                              <w:t>TEST KIT</w:t>
                            </w:r>
                          </w:p>
                          <w:p w14:paraId="7332E4B7" w14:textId="77777777" w:rsidR="00D35F42" w:rsidRDefault="00D35F42">
                            <w:pPr>
                              <w:jc w:val="center"/>
                              <w:rPr>
                                <w:b/>
                                <w:sz w:val="28"/>
                              </w:rPr>
                            </w:pPr>
                          </w:p>
                        </w:txbxContent>
                      </wps:txbx>
                      <wps:bodyPr rot="0" vert="horz" wrap="square" lIns="12700" tIns="12700" rIns="12700" bIns="12700" anchor="t" anchorCtr="0" upright="1">
                        <a:noAutofit/>
                      </wps:bodyPr>
                    </wps:wsp>
                  </a:graphicData>
                </a:graphic>
              </wp:anchor>
            </w:drawing>
          </mc:Choice>
          <mc:Fallback>
            <w:pict>
              <v:rect w14:anchorId="151F2536" id="Rectangle 2" o:spid="_x0000_s1026" style="position:absolute;margin-left:7.5pt;margin-top:.3pt;width:208.8pt;height:65.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" o:allowincell="f" filled="f" stroked="f">
                <v:textbox inset="1pt,1pt,1pt,1pt">
                  <w:txbxContent>
                    <w:p w14:paraId="6E9C0B93" w14:textId="77777777" w:rsidR="00D35F42" w:rsidRDefault="00000000">
                      <w:pPr>
                        <w:jc w:val="center"/>
                        <w:rPr>
                          <w:rFonts w:ascii="Bookman Old Style" w:hAnsi="Bookman Old Style"/>
                          <w:b/>
                          <w:sz w:val="24"/>
                        </w:rPr>
                      </w:pPr>
                      <w:r>
                        <w:rPr>
                          <w:rFonts w:ascii="Bookman Old Style" w:hAnsi="Bookman Old Style"/>
                          <w:b/>
                          <w:sz w:val="24"/>
                        </w:rPr>
                        <w:t>Free Triiodothyronine (fT3)</w:t>
                      </w:r>
                    </w:p>
                    <w:p w14:paraId="7374F6CB" w14:textId="77777777" w:rsidR="00D35F42" w:rsidRDefault="00000000">
                      <w:pPr>
                        <w:jc w:val="center"/>
                        <w:rPr>
                          <w:rFonts w:ascii="Bookman Old Style" w:hAnsi="Bookman Old Style"/>
                          <w:b/>
                          <w:sz w:val="24"/>
                        </w:rPr>
                      </w:pPr>
                      <w:r>
                        <w:rPr>
                          <w:rFonts w:ascii="Bookman Old Style" w:hAnsi="Bookman Old Style"/>
                          <w:b/>
                          <w:sz w:val="24"/>
                        </w:rPr>
                        <w:t xml:space="preserve">ENZYME IMMUNOASSAY </w:t>
                      </w:r>
                    </w:p>
                    <w:p w14:paraId="692CB544" w14:textId="77777777" w:rsidR="00D35F42" w:rsidRDefault="00000000">
                      <w:pPr>
                        <w:jc w:val="center"/>
                        <w:rPr>
                          <w:rFonts w:ascii="Bookman Old Style" w:hAnsi="Bookman Old Style"/>
                          <w:b/>
                          <w:sz w:val="24"/>
                        </w:rPr>
                      </w:pPr>
                      <w:r>
                        <w:rPr>
                          <w:rFonts w:ascii="Bookman Old Style" w:hAnsi="Bookman Old Style"/>
                          <w:b/>
                          <w:sz w:val="24"/>
                        </w:rPr>
                        <w:t>TEST KIT</w:t>
                      </w:r>
                    </w:p>
                    <w:p w14:paraId="7332E4B7" w14:textId="77777777" w:rsidR="00D35F42" w:rsidRDefault="00D35F42">
                      <w:pPr>
                        <w:jc w:val="center"/>
                        <w:rPr>
                          <w:b/>
                          <w:sz w:val="28"/>
                        </w:rPr>
                      </w:pPr>
                    </w:p>
                  </w:txbxContent>
                </v:textbox>
              </v:rect>
            </w:pict>
          </mc:Fallback>
        </mc:AlternateContent>
      </w:r>
    </w:p>
    <w:p w14:paraId="27FD6CE9" w14:textId="77777777" w:rsidR="00D35F42" w:rsidRDefault="00D35F42">
      <w:pPr>
        <w:rPr>
          <w:sz w:val="24"/>
        </w:rPr>
      </w:pPr>
    </w:p>
    <w:p w14:paraId="4047F4CC" w14:textId="77777777" w:rsidR="00D35F42" w:rsidRDefault="00D35F42">
      <w:pPr>
        <w:rPr>
          <w:sz w:val="24"/>
        </w:rPr>
      </w:pPr>
    </w:p>
    <w:p w14:paraId="2386FAE5" w14:textId="77777777" w:rsidR="00D35F42" w:rsidRDefault="00D35F42">
      <w:pPr>
        <w:tabs>
          <w:tab w:val="left" w:pos="360"/>
        </w:tabs>
        <w:jc w:val="center"/>
        <w:rPr>
          <w:rFonts w:ascii="Arial" w:hAnsi="Arial" w:cs="Arial"/>
          <w:b/>
        </w:rPr>
      </w:pPr>
    </w:p>
    <w:p w14:paraId="0C53F34B" w14:textId="77777777" w:rsidR="00D35F42" w:rsidRDefault="00D35F42">
      <w:pPr>
        <w:tabs>
          <w:tab w:val="left" w:pos="360"/>
        </w:tabs>
        <w:jc w:val="center"/>
        <w:rPr>
          <w:rFonts w:ascii="Arial" w:hAnsi="Arial" w:cs="Arial"/>
          <w:b/>
        </w:rPr>
      </w:pPr>
    </w:p>
    <w:p w14:paraId="0BA93E65" w14:textId="77777777" w:rsidR="00D35F42" w:rsidRDefault="00000000">
      <w:pPr>
        <w:tabs>
          <w:tab w:val="left" w:pos="360"/>
        </w:tabs>
        <w:jc w:val="center"/>
        <w:rPr>
          <w:rFonts w:ascii="Arial" w:hAnsi="Arial" w:cs="Arial"/>
          <w:b/>
        </w:rPr>
      </w:pPr>
      <w:r>
        <w:rPr>
          <w:rFonts w:ascii="Arial" w:hAnsi="Arial" w:cs="Arial"/>
          <w:b/>
        </w:rPr>
        <w:t>Enzyme Linked Immunosorbent Assay (ELISA) for Quantitative</w:t>
      </w:r>
      <w:r>
        <w:rPr>
          <w:rFonts w:ascii="Arial" w:hAnsi="Arial" w:cs="Arial"/>
          <w:b/>
          <w:lang w:val="en-GB"/>
        </w:rPr>
        <w:t xml:space="preserve"> </w:t>
      </w:r>
      <w:r>
        <w:rPr>
          <w:rFonts w:ascii="Arial" w:hAnsi="Arial" w:cs="Arial"/>
          <w:b/>
        </w:rPr>
        <w:t>Determination of</w:t>
      </w:r>
      <w:r>
        <w:rPr>
          <w:rFonts w:ascii="Arial" w:hAnsi="Arial" w:cs="Arial"/>
          <w:b/>
          <w:lang w:val="en-GB"/>
        </w:rPr>
        <w:t xml:space="preserve"> Free </w:t>
      </w:r>
      <w:r>
        <w:rPr>
          <w:rFonts w:ascii="Arial" w:hAnsi="Arial" w:cs="Arial"/>
          <w:b/>
        </w:rPr>
        <w:t>Triiodothyronine (fT3) in Human Serum</w:t>
      </w:r>
    </w:p>
    <w:p w14:paraId="76CB5A5E" w14:textId="77777777" w:rsidR="00D35F42" w:rsidRDefault="00D35F42">
      <w:pPr>
        <w:tabs>
          <w:tab w:val="left" w:pos="360"/>
        </w:tabs>
        <w:jc w:val="center"/>
        <w:rPr>
          <w:rFonts w:ascii="Arial" w:hAnsi="Arial" w:cs="Arial"/>
          <w:b/>
        </w:rPr>
      </w:pPr>
    </w:p>
    <w:p w14:paraId="7256B265" w14:textId="77777777" w:rsidR="00D35F42" w:rsidRDefault="00000000">
      <w:pPr>
        <w:tabs>
          <w:tab w:val="left" w:pos="360"/>
        </w:tabs>
        <w:jc w:val="center"/>
        <w:rPr>
          <w:rFonts w:ascii="Arial" w:hAnsi="Arial" w:cs="Arial"/>
          <w:b/>
        </w:rPr>
      </w:pPr>
      <w:r>
        <w:rPr>
          <w:rFonts w:ascii="Arial" w:hAnsi="Arial" w:cs="Arial"/>
          <w:b/>
        </w:rPr>
        <w:t>FOR IN VITRO DIAGNOSTIC USE ONLY</w:t>
      </w:r>
    </w:p>
    <w:p w14:paraId="0306BC6A" w14:textId="77777777" w:rsidR="00D35F42" w:rsidRDefault="00000000">
      <w:pPr>
        <w:tabs>
          <w:tab w:val="left" w:pos="360"/>
        </w:tabs>
        <w:jc w:val="center"/>
        <w:rPr>
          <w:rFonts w:ascii="Arial" w:hAnsi="Arial" w:cs="Arial"/>
          <w:b/>
        </w:rPr>
      </w:pPr>
      <w:r>
        <w:rPr>
          <w:rFonts w:ascii="Arial" w:hAnsi="Arial" w:cs="Arial"/>
          <w:b/>
        </w:rPr>
        <w:t>Store at 2°C to 8°C</w:t>
      </w:r>
    </w:p>
    <w:p w14:paraId="3476DB64" w14:textId="77777777" w:rsidR="00D35F42" w:rsidRDefault="00D35F42">
      <w:pPr>
        <w:tabs>
          <w:tab w:val="left" w:pos="360"/>
        </w:tabs>
        <w:rPr>
          <w:rFonts w:ascii="Arial" w:hAnsi="Arial" w:cs="Arial"/>
          <w:b/>
          <w:sz w:val="18"/>
          <w:szCs w:val="18"/>
        </w:rPr>
      </w:pPr>
    </w:p>
    <w:p w14:paraId="4ECB5D9A" w14:textId="77777777" w:rsidR="00D35F42" w:rsidRDefault="00000000">
      <w:pPr>
        <w:tabs>
          <w:tab w:val="left" w:pos="360"/>
        </w:tabs>
        <w:jc w:val="both"/>
        <w:rPr>
          <w:rFonts w:ascii="Arial" w:hAnsi="Arial" w:cs="Arial"/>
          <w:bCs/>
          <w:sz w:val="18"/>
          <w:szCs w:val="18"/>
        </w:rPr>
      </w:pPr>
      <w:r>
        <w:rPr>
          <w:rFonts w:ascii="Arial" w:hAnsi="Arial" w:cs="Arial"/>
          <w:bCs/>
          <w:sz w:val="18"/>
          <w:szCs w:val="18"/>
        </w:rPr>
        <w:t>INTENDED USE</w:t>
      </w:r>
    </w:p>
    <w:p w14:paraId="6AD2B85B" w14:textId="77777777" w:rsidR="00D35F42" w:rsidRDefault="00000000">
      <w:pPr>
        <w:tabs>
          <w:tab w:val="left" w:pos="360"/>
        </w:tabs>
        <w:jc w:val="both"/>
        <w:rPr>
          <w:rFonts w:ascii="Arial" w:hAnsi="Arial" w:cs="Arial"/>
          <w:bCs/>
          <w:sz w:val="18"/>
          <w:szCs w:val="18"/>
        </w:rPr>
      </w:pPr>
      <w:r>
        <w:rPr>
          <w:rFonts w:ascii="Arial" w:hAnsi="Arial" w:cs="Arial"/>
          <w:bCs/>
          <w:sz w:val="18"/>
          <w:szCs w:val="18"/>
        </w:rPr>
        <w:t>fT3 Competitive ELISA test is intended for the quantitative determination of Free Triiodothyronine (fT3</w:t>
      </w:r>
      <w:r>
        <w:rPr>
          <w:rFonts w:ascii="Arial" w:hAnsi="Arial" w:cs="Arial"/>
          <w:bCs/>
          <w:sz w:val="18"/>
          <w:szCs w:val="18"/>
          <w:lang w:val="en-GB"/>
        </w:rPr>
        <w:t xml:space="preserve">) </w:t>
      </w:r>
      <w:r>
        <w:rPr>
          <w:rFonts w:ascii="Arial" w:hAnsi="Arial" w:cs="Arial"/>
          <w:bCs/>
          <w:sz w:val="18"/>
          <w:szCs w:val="18"/>
        </w:rPr>
        <w:t>in human serum. For In Vitro Diagnostic Use only.</w:t>
      </w:r>
    </w:p>
    <w:p w14:paraId="30F76BFA" w14:textId="77777777" w:rsidR="00D35F42" w:rsidRDefault="00D35F42">
      <w:pPr>
        <w:tabs>
          <w:tab w:val="left" w:pos="360"/>
        </w:tabs>
        <w:jc w:val="both"/>
        <w:rPr>
          <w:rFonts w:ascii="Arial" w:hAnsi="Arial" w:cs="Arial"/>
          <w:bCs/>
          <w:sz w:val="18"/>
          <w:szCs w:val="18"/>
        </w:rPr>
      </w:pPr>
    </w:p>
    <w:p w14:paraId="1EF62579" w14:textId="77777777" w:rsidR="00D35F42" w:rsidRDefault="00000000">
      <w:pPr>
        <w:tabs>
          <w:tab w:val="left" w:pos="360"/>
        </w:tabs>
        <w:jc w:val="both"/>
        <w:rPr>
          <w:rFonts w:ascii="Arial" w:hAnsi="Arial" w:cs="Arial"/>
          <w:bCs/>
          <w:sz w:val="18"/>
          <w:szCs w:val="18"/>
        </w:rPr>
      </w:pPr>
      <w:r>
        <w:rPr>
          <w:rFonts w:ascii="Arial" w:hAnsi="Arial" w:cs="Arial"/>
          <w:bCs/>
          <w:sz w:val="18"/>
          <w:szCs w:val="18"/>
        </w:rPr>
        <w:t>INTRODUCTION</w:t>
      </w:r>
    </w:p>
    <w:p w14:paraId="640849A7" w14:textId="77777777" w:rsidR="00D35F42" w:rsidRDefault="00000000">
      <w:pPr>
        <w:tabs>
          <w:tab w:val="left" w:pos="360"/>
        </w:tabs>
        <w:jc w:val="both"/>
        <w:rPr>
          <w:rFonts w:ascii="Arial" w:hAnsi="Arial" w:cs="Arial"/>
          <w:bCs/>
          <w:sz w:val="18"/>
          <w:szCs w:val="18"/>
        </w:rPr>
      </w:pPr>
      <w:r>
        <w:rPr>
          <w:rFonts w:ascii="Arial" w:hAnsi="Arial" w:cs="Arial"/>
          <w:bCs/>
          <w:sz w:val="18"/>
          <w:szCs w:val="18"/>
        </w:rPr>
        <w:t>T3 circulated in the blood as an equilibrium mixture of free and protein bound hormone. T3 is bound to thyroxine binding globulin (TBG), prealbumin and albumin. The binding of these proteins is such that only 0.2%-0.4% of the total T3 is present in solution as unbound or free T3 (fT3). This free fraction represents the physiologically active thyroid hormone and is three to four times more potent than T4. Further, the concentrations of the carrier proteins are altered in many clinical conditions, such as pregnancy. In normal thyroid</w:t>
      </w:r>
      <w:r>
        <w:rPr>
          <w:rFonts w:ascii="Arial" w:hAnsi="Arial" w:cs="Arial"/>
          <w:bCs/>
          <w:sz w:val="18"/>
          <w:szCs w:val="18"/>
          <w:lang w:val="en-GB"/>
        </w:rPr>
        <w:t xml:space="preserve"> </w:t>
      </w:r>
      <w:r>
        <w:rPr>
          <w:rFonts w:ascii="Arial" w:hAnsi="Arial" w:cs="Arial"/>
          <w:bCs/>
          <w:sz w:val="18"/>
          <w:szCs w:val="18"/>
        </w:rPr>
        <w:t>function as the concentrations of the carrier proteins alters, the total</w:t>
      </w:r>
      <w:r>
        <w:rPr>
          <w:rFonts w:ascii="Arial" w:hAnsi="Arial" w:cs="Arial"/>
          <w:bCs/>
          <w:sz w:val="18"/>
          <w:szCs w:val="18"/>
          <w:lang w:val="en-GB"/>
        </w:rPr>
        <w:t xml:space="preserve"> </w:t>
      </w:r>
      <w:r>
        <w:rPr>
          <w:rFonts w:ascii="Arial" w:hAnsi="Arial" w:cs="Arial"/>
          <w:bCs/>
          <w:sz w:val="18"/>
          <w:szCs w:val="18"/>
        </w:rPr>
        <w:t>triiodothyronine level changes so that the free triiodothyronine concentration remains constant. Thus,</w:t>
      </w:r>
      <w:r>
        <w:rPr>
          <w:rFonts w:ascii="Arial" w:hAnsi="Arial" w:cs="Arial"/>
          <w:bCs/>
          <w:sz w:val="18"/>
          <w:szCs w:val="18"/>
          <w:lang w:val="en-GB"/>
        </w:rPr>
        <w:t xml:space="preserve"> </w:t>
      </w:r>
      <w:r>
        <w:rPr>
          <w:rFonts w:ascii="Arial" w:hAnsi="Arial" w:cs="Arial"/>
          <w:bCs/>
          <w:sz w:val="18"/>
          <w:szCs w:val="18"/>
        </w:rPr>
        <w:t>measurements of free triiodothyronine concentrations correlate more reliably with clinical status than total</w:t>
      </w:r>
      <w:r>
        <w:rPr>
          <w:rFonts w:ascii="Arial" w:hAnsi="Arial" w:cs="Arial"/>
          <w:bCs/>
          <w:sz w:val="18"/>
          <w:szCs w:val="18"/>
          <w:lang w:val="en-GB"/>
        </w:rPr>
        <w:t xml:space="preserve"> </w:t>
      </w:r>
      <w:r>
        <w:rPr>
          <w:rFonts w:ascii="Arial" w:hAnsi="Arial" w:cs="Arial"/>
          <w:bCs/>
          <w:sz w:val="18"/>
          <w:szCs w:val="18"/>
        </w:rPr>
        <w:t>triiodothyronine levels.</w:t>
      </w:r>
    </w:p>
    <w:p w14:paraId="2CFE7C70" w14:textId="77777777" w:rsidR="00D35F42" w:rsidRDefault="00D35F42">
      <w:pPr>
        <w:tabs>
          <w:tab w:val="left" w:pos="360"/>
        </w:tabs>
        <w:jc w:val="both"/>
        <w:rPr>
          <w:rFonts w:ascii="Arial" w:hAnsi="Arial" w:cs="Arial"/>
          <w:bCs/>
          <w:sz w:val="18"/>
          <w:szCs w:val="18"/>
        </w:rPr>
      </w:pPr>
    </w:p>
    <w:p w14:paraId="39F89653" w14:textId="77777777" w:rsidR="00D35F42" w:rsidRDefault="00000000">
      <w:pPr>
        <w:tabs>
          <w:tab w:val="left" w:pos="360"/>
        </w:tabs>
        <w:jc w:val="both"/>
        <w:rPr>
          <w:rFonts w:ascii="Arial" w:hAnsi="Arial" w:cs="Arial"/>
          <w:bCs/>
          <w:sz w:val="18"/>
          <w:szCs w:val="18"/>
        </w:rPr>
      </w:pPr>
      <w:r>
        <w:rPr>
          <w:rFonts w:ascii="Arial" w:hAnsi="Arial" w:cs="Arial"/>
          <w:bCs/>
          <w:sz w:val="18"/>
          <w:szCs w:val="18"/>
        </w:rPr>
        <w:t>PRINCIPLE OF THE ASSAY</w:t>
      </w:r>
    </w:p>
    <w:p w14:paraId="10ABCC7E"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fT3 Quantitative Test Kit is a </w:t>
      </w:r>
      <w:proofErr w:type="gramStart"/>
      <w:r>
        <w:rPr>
          <w:rFonts w:ascii="Arial" w:hAnsi="Arial" w:cs="Arial"/>
          <w:bCs/>
          <w:sz w:val="18"/>
          <w:szCs w:val="18"/>
        </w:rPr>
        <w:t>Competitive</w:t>
      </w:r>
      <w:proofErr w:type="gramEnd"/>
      <w:r>
        <w:rPr>
          <w:rFonts w:ascii="Arial" w:hAnsi="Arial" w:cs="Arial"/>
          <w:bCs/>
          <w:sz w:val="18"/>
          <w:szCs w:val="18"/>
        </w:rPr>
        <w:t xml:space="preserve"> enzyme-linked immunosorbent assay. In this test, a certain amount of anti- T3 antibody is coated on microtiter wells. A measured amount of patient serum and a constant amount of T3</w:t>
      </w:r>
      <w:r>
        <w:rPr>
          <w:rFonts w:ascii="Arial" w:hAnsi="Arial" w:cs="Arial"/>
          <w:bCs/>
          <w:sz w:val="18"/>
          <w:szCs w:val="18"/>
          <w:lang w:val="en-GB"/>
        </w:rPr>
        <w:t xml:space="preserve"> </w:t>
      </w:r>
      <w:r>
        <w:rPr>
          <w:rFonts w:ascii="Arial" w:hAnsi="Arial" w:cs="Arial"/>
          <w:bCs/>
          <w:sz w:val="18"/>
          <w:szCs w:val="18"/>
        </w:rPr>
        <w:t>conjugated with horseradish peroxidase are added to the microtiter wells.</w:t>
      </w:r>
    </w:p>
    <w:p w14:paraId="29D0A530"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During incubation, free T3 in the sample reacts with the anti-T3 antibody and conjugated T3 compete for the limited binding sites. After incubation, the wells are </w:t>
      </w:r>
      <w:proofErr w:type="gramStart"/>
      <w:r>
        <w:rPr>
          <w:rFonts w:ascii="Arial" w:hAnsi="Arial" w:cs="Arial"/>
          <w:bCs/>
          <w:sz w:val="18"/>
          <w:szCs w:val="18"/>
        </w:rPr>
        <w:t>washed</w:t>
      </w:r>
      <w:proofErr w:type="gramEnd"/>
      <w:r>
        <w:rPr>
          <w:rFonts w:ascii="Arial" w:hAnsi="Arial" w:cs="Arial"/>
          <w:bCs/>
          <w:sz w:val="18"/>
          <w:szCs w:val="18"/>
        </w:rPr>
        <w:t xml:space="preserve"> and bound enzyme is detected by adding substrate. The reaction is stopped after specified time with stop solution and absorbance is determined for each well </w:t>
      </w:r>
      <w:r>
        <w:rPr>
          <w:rFonts w:ascii="Arial" w:hAnsi="Arial" w:cs="Arial"/>
          <w:bCs/>
          <w:sz w:val="18"/>
          <w:szCs w:val="18"/>
        </w:rPr>
        <w:t>using an ELISA reader. The intensity of the color formed is proportional to the amount of enzyme present and is inversely related to the amount of unlabeled fT3 in the sample. By reference to a series of fT3 standards assayed in the same way, the concentration of fT3 in the unknown sample is quantified.</w:t>
      </w:r>
    </w:p>
    <w:p w14:paraId="445DEABE" w14:textId="77777777" w:rsidR="00D35F42" w:rsidRDefault="00D35F42">
      <w:pPr>
        <w:tabs>
          <w:tab w:val="left" w:pos="360"/>
        </w:tabs>
        <w:jc w:val="both"/>
        <w:rPr>
          <w:rFonts w:ascii="Arial" w:hAnsi="Arial" w:cs="Arial"/>
          <w:bCs/>
          <w:sz w:val="18"/>
          <w:szCs w:val="18"/>
        </w:rPr>
      </w:pPr>
    </w:p>
    <w:p w14:paraId="62035FBA" w14:textId="77777777" w:rsidR="00D35F42" w:rsidRDefault="00000000">
      <w:pPr>
        <w:tabs>
          <w:tab w:val="left" w:pos="360"/>
        </w:tabs>
        <w:jc w:val="both"/>
        <w:rPr>
          <w:rFonts w:ascii="Arial" w:hAnsi="Arial" w:cs="Arial"/>
          <w:bCs/>
          <w:sz w:val="18"/>
          <w:szCs w:val="18"/>
        </w:rPr>
      </w:pPr>
      <w:r>
        <w:rPr>
          <w:rFonts w:ascii="Arial" w:hAnsi="Arial" w:cs="Arial"/>
          <w:bCs/>
          <w:sz w:val="18"/>
          <w:szCs w:val="18"/>
        </w:rPr>
        <w:t>MATERIALS AND COMPONENTS</w:t>
      </w:r>
    </w:p>
    <w:p w14:paraId="367C4135" w14:textId="77777777" w:rsidR="00D35F42" w:rsidRDefault="00000000">
      <w:pPr>
        <w:tabs>
          <w:tab w:val="left" w:pos="360"/>
        </w:tabs>
        <w:jc w:val="both"/>
        <w:rPr>
          <w:rFonts w:ascii="Arial" w:hAnsi="Arial" w:cs="Arial"/>
          <w:bCs/>
          <w:sz w:val="18"/>
          <w:szCs w:val="18"/>
        </w:rPr>
      </w:pPr>
      <w:r>
        <w:rPr>
          <w:rFonts w:ascii="Arial" w:hAnsi="Arial" w:cs="Arial"/>
          <w:bCs/>
          <w:sz w:val="18"/>
          <w:szCs w:val="18"/>
        </w:rPr>
        <w:t>Materials provided with the test kits:</w:t>
      </w:r>
    </w:p>
    <w:p w14:paraId="57DE518A"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Coated Microwells: Microwells coated with Anti-T3 antibody.</w:t>
      </w:r>
    </w:p>
    <w:p w14:paraId="06EAF952"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fT3 HRPO Conjugate Diluent.</w:t>
      </w:r>
    </w:p>
    <w:p w14:paraId="7F6B7EA0"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fT3 HRPO Enzyme Conjugate concentrate (20X).</w:t>
      </w:r>
    </w:p>
    <w:p w14:paraId="59E5B709"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5CABB84C"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Stop Solution. Ready to use.</w:t>
      </w:r>
    </w:p>
    <w:p w14:paraId="42CA2841"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fT3 Standard set of 6 Standards labeled as A to F in liquid form. Ready to use. For Standard Concentrations refer vial label.</w:t>
      </w:r>
    </w:p>
    <w:p w14:paraId="60772DFD"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572C1DB9"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Control Set.</w:t>
      </w:r>
    </w:p>
    <w:p w14:paraId="527D21BD"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25844034"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Plate Sealer.</w:t>
      </w:r>
    </w:p>
    <w:p w14:paraId="5D9FDDFC"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Protocol Sheet.</w:t>
      </w:r>
    </w:p>
    <w:p w14:paraId="5913F73E" w14:textId="77777777" w:rsidR="00D35F42"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6E00F889" w14:textId="77777777" w:rsidR="00D35F42" w:rsidRDefault="00D35F42">
      <w:pPr>
        <w:pStyle w:val="ListParagraph"/>
        <w:tabs>
          <w:tab w:val="left" w:pos="360"/>
        </w:tabs>
        <w:ind w:left="0"/>
        <w:jc w:val="both"/>
        <w:rPr>
          <w:rFonts w:ascii="Arial" w:hAnsi="Arial" w:cs="Arial"/>
          <w:bCs/>
          <w:sz w:val="18"/>
          <w:szCs w:val="18"/>
        </w:rPr>
      </w:pPr>
    </w:p>
    <w:p w14:paraId="364B9901" w14:textId="77777777" w:rsidR="00D35F42" w:rsidRDefault="00000000">
      <w:pPr>
        <w:tabs>
          <w:tab w:val="left" w:pos="360"/>
        </w:tabs>
        <w:jc w:val="both"/>
        <w:rPr>
          <w:rFonts w:ascii="Arial" w:hAnsi="Arial" w:cs="Arial"/>
          <w:bCs/>
          <w:sz w:val="18"/>
          <w:szCs w:val="18"/>
        </w:rPr>
      </w:pPr>
      <w:r>
        <w:rPr>
          <w:rFonts w:ascii="Arial" w:hAnsi="Arial" w:cs="Arial"/>
          <w:bCs/>
          <w:sz w:val="18"/>
          <w:szCs w:val="18"/>
        </w:rPr>
        <w:t>Materials required but not provided</w:t>
      </w:r>
    </w:p>
    <w:p w14:paraId="0D39914F" w14:textId="77777777" w:rsidR="00D35F42"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Precision pipettes: 10-100μl, 20-200 </w:t>
      </w:r>
      <w:proofErr w:type="spellStart"/>
      <w:r>
        <w:rPr>
          <w:rFonts w:ascii="Arial" w:hAnsi="Arial" w:cs="Arial"/>
          <w:bCs/>
          <w:sz w:val="18"/>
          <w:szCs w:val="18"/>
        </w:rPr>
        <w:t>μl</w:t>
      </w:r>
      <w:proofErr w:type="spellEnd"/>
      <w:r>
        <w:rPr>
          <w:rFonts w:ascii="Arial" w:hAnsi="Arial" w:cs="Arial"/>
          <w:bCs/>
          <w:sz w:val="18"/>
          <w:szCs w:val="18"/>
        </w:rPr>
        <w:t xml:space="preserve">, 100-1000 </w:t>
      </w:r>
      <w:proofErr w:type="spellStart"/>
      <w:r>
        <w:rPr>
          <w:rFonts w:ascii="Arial" w:hAnsi="Arial" w:cs="Arial"/>
          <w:bCs/>
          <w:sz w:val="18"/>
          <w:szCs w:val="18"/>
        </w:rPr>
        <w:t>μl</w:t>
      </w:r>
      <w:proofErr w:type="spellEnd"/>
    </w:p>
    <w:p w14:paraId="74884449" w14:textId="77777777" w:rsidR="00D35F42"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2AB09464" w14:textId="77777777" w:rsidR="00D35F42"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53397B25" w14:textId="77777777" w:rsidR="00D35F42"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Gloves</w:t>
      </w:r>
    </w:p>
    <w:p w14:paraId="5F362AD5" w14:textId="77777777" w:rsidR="00D35F42"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reader</w:t>
      </w:r>
    </w:p>
    <w:p w14:paraId="3C1618E7" w14:textId="77777777" w:rsidR="00D35F42"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washer</w:t>
      </w:r>
    </w:p>
    <w:p w14:paraId="36C6227F" w14:textId="77777777" w:rsidR="00D35F42" w:rsidRDefault="00D35F42">
      <w:pPr>
        <w:tabs>
          <w:tab w:val="left" w:pos="360"/>
        </w:tabs>
        <w:jc w:val="both"/>
        <w:rPr>
          <w:rFonts w:ascii="Arial" w:hAnsi="Arial" w:cs="Arial"/>
          <w:bCs/>
          <w:sz w:val="18"/>
          <w:szCs w:val="18"/>
        </w:rPr>
      </w:pPr>
    </w:p>
    <w:p w14:paraId="6A262E09" w14:textId="77777777" w:rsidR="00D35F42" w:rsidRDefault="00000000">
      <w:pPr>
        <w:tabs>
          <w:tab w:val="left" w:pos="360"/>
        </w:tabs>
        <w:jc w:val="both"/>
        <w:rPr>
          <w:rFonts w:ascii="Arial" w:hAnsi="Arial" w:cs="Arial"/>
          <w:bCs/>
          <w:sz w:val="18"/>
          <w:szCs w:val="18"/>
        </w:rPr>
      </w:pPr>
      <w:r>
        <w:rPr>
          <w:rFonts w:ascii="Arial" w:hAnsi="Arial" w:cs="Arial"/>
          <w:bCs/>
          <w:sz w:val="18"/>
          <w:szCs w:val="18"/>
        </w:rPr>
        <w:t>STORAGE AND STABILITY</w:t>
      </w:r>
    </w:p>
    <w:p w14:paraId="55C10F8C" w14:textId="77777777" w:rsidR="00D35F42"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fT3 kit is stable at 2-8°C </w:t>
      </w:r>
      <w:proofErr w:type="spellStart"/>
      <w:r>
        <w:rPr>
          <w:rFonts w:ascii="Arial" w:hAnsi="Arial" w:cs="Arial"/>
          <w:bCs/>
          <w:sz w:val="18"/>
          <w:szCs w:val="18"/>
        </w:rPr>
        <w:t>upto</w:t>
      </w:r>
      <w:proofErr w:type="spellEnd"/>
      <w:r>
        <w:rPr>
          <w:rFonts w:ascii="Arial" w:hAnsi="Arial" w:cs="Arial"/>
          <w:bCs/>
          <w:sz w:val="18"/>
          <w:szCs w:val="18"/>
        </w:rPr>
        <w:t xml:space="preserve"> expiry date printed on the label.</w:t>
      </w:r>
    </w:p>
    <w:p w14:paraId="6A7E467F" w14:textId="77777777" w:rsidR="00D35F42"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w:t>
      </w:r>
      <w:proofErr w:type="spellStart"/>
      <w:r>
        <w:rPr>
          <w:rFonts w:ascii="Arial" w:hAnsi="Arial" w:cs="Arial"/>
          <w:bCs/>
          <w:sz w:val="18"/>
          <w:szCs w:val="18"/>
        </w:rPr>
        <w:t>dessicant</w:t>
      </w:r>
      <w:proofErr w:type="spellEnd"/>
      <w:r>
        <w:rPr>
          <w:rFonts w:ascii="Arial" w:hAnsi="Arial" w:cs="Arial"/>
          <w:bCs/>
          <w:sz w:val="18"/>
          <w:szCs w:val="18"/>
        </w:rPr>
        <w:t xml:space="preserve"> has changed from blue to pink at the time of opening the pouch, another coated microwells pouch should be used.</w:t>
      </w:r>
    </w:p>
    <w:p w14:paraId="096371C6" w14:textId="77777777" w:rsidR="00D35F42"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Diluted Wash Buffer is stable</w:t>
      </w:r>
      <w:r>
        <w:rPr>
          <w:rFonts w:ascii="Arial" w:hAnsi="Arial" w:cs="Arial"/>
          <w:bCs/>
          <w:sz w:val="18"/>
          <w:szCs w:val="18"/>
          <w:lang w:val="en-GB"/>
        </w:rPr>
        <w:t xml:space="preserve"> for</w:t>
      </w:r>
      <w:r>
        <w:rPr>
          <w:rFonts w:ascii="Arial" w:hAnsi="Arial" w:cs="Arial"/>
          <w:bCs/>
          <w:sz w:val="18"/>
          <w:szCs w:val="18"/>
        </w:rPr>
        <w:t xml:space="preserve"> </w:t>
      </w:r>
      <w:proofErr w:type="spellStart"/>
      <w:r>
        <w:rPr>
          <w:rFonts w:ascii="Arial" w:hAnsi="Arial" w:cs="Arial"/>
          <w:bCs/>
          <w:sz w:val="18"/>
          <w:szCs w:val="18"/>
        </w:rPr>
        <w:t>upto</w:t>
      </w:r>
      <w:proofErr w:type="spellEnd"/>
      <w:r>
        <w:rPr>
          <w:rFonts w:ascii="Arial" w:hAnsi="Arial" w:cs="Arial"/>
          <w:bCs/>
          <w:sz w:val="18"/>
          <w:szCs w:val="18"/>
        </w:rPr>
        <w:t xml:space="preserve"> one week when stored at 2-8°C.</w:t>
      </w:r>
    </w:p>
    <w:p w14:paraId="4710612B" w14:textId="77777777" w:rsidR="00D35F42" w:rsidRDefault="00D35F42">
      <w:pPr>
        <w:pStyle w:val="ListParagraph"/>
        <w:tabs>
          <w:tab w:val="left" w:pos="360"/>
        </w:tabs>
        <w:ind w:left="360"/>
        <w:jc w:val="both"/>
        <w:rPr>
          <w:rFonts w:ascii="Arial" w:hAnsi="Arial" w:cs="Arial"/>
          <w:bCs/>
          <w:sz w:val="18"/>
          <w:szCs w:val="18"/>
        </w:rPr>
      </w:pPr>
    </w:p>
    <w:p w14:paraId="5A6C76DA" w14:textId="77777777" w:rsidR="00D35F42" w:rsidRDefault="00000000">
      <w:pPr>
        <w:tabs>
          <w:tab w:val="left" w:pos="360"/>
        </w:tabs>
        <w:jc w:val="both"/>
        <w:rPr>
          <w:rFonts w:ascii="Arial" w:hAnsi="Arial" w:cs="Arial"/>
          <w:bCs/>
          <w:sz w:val="18"/>
          <w:szCs w:val="18"/>
        </w:rPr>
      </w:pPr>
      <w:r>
        <w:rPr>
          <w:rFonts w:ascii="Arial" w:hAnsi="Arial" w:cs="Arial"/>
          <w:bCs/>
          <w:sz w:val="18"/>
          <w:szCs w:val="18"/>
        </w:rPr>
        <w:t>SPECIMEN COLLECTION</w:t>
      </w:r>
    </w:p>
    <w:p w14:paraId="0E1866EF" w14:textId="77777777" w:rsidR="00D35F4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Collect Blood specimen by venipuncture according to the standard procedure.</w:t>
      </w:r>
    </w:p>
    <w:p w14:paraId="59319B37" w14:textId="77777777" w:rsidR="00D35F4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Only serum should be used.</w:t>
      </w:r>
    </w:p>
    <w:p w14:paraId="5F1C7641" w14:textId="77777777" w:rsidR="00D35F4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Avoid grossly hemolytic, lipemic or turbid samples.</w:t>
      </w:r>
    </w:p>
    <w:p w14:paraId="61F17D51" w14:textId="77777777" w:rsidR="00D35F4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Preferably use fresh samples. However, Specimens can be stored up to 48 hours at 2-8°C for short duration.</w:t>
      </w:r>
    </w:p>
    <w:p w14:paraId="0861873D" w14:textId="77777777" w:rsidR="00D35F4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208DD779" w14:textId="77777777" w:rsidR="00D35F4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heat inactivate before use.</w:t>
      </w:r>
    </w:p>
    <w:p w14:paraId="7C900C27" w14:textId="77777777" w:rsidR="00D35F4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3D2F3425" w14:textId="77777777" w:rsidR="00D35F42"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56F05292" w14:textId="77777777" w:rsidR="00D35F42" w:rsidRDefault="00D35F42">
      <w:pPr>
        <w:tabs>
          <w:tab w:val="left" w:pos="360"/>
        </w:tabs>
        <w:jc w:val="both"/>
        <w:rPr>
          <w:rFonts w:ascii="Arial" w:hAnsi="Arial" w:cs="Arial"/>
          <w:bCs/>
          <w:sz w:val="18"/>
          <w:szCs w:val="18"/>
        </w:rPr>
      </w:pPr>
    </w:p>
    <w:p w14:paraId="5C9C90CA" w14:textId="77777777" w:rsidR="00D35F42" w:rsidRDefault="00000000">
      <w:pPr>
        <w:tabs>
          <w:tab w:val="left" w:pos="360"/>
        </w:tabs>
        <w:jc w:val="both"/>
        <w:rPr>
          <w:rFonts w:ascii="Arial" w:hAnsi="Arial" w:cs="Arial"/>
          <w:bCs/>
          <w:sz w:val="18"/>
          <w:szCs w:val="18"/>
        </w:rPr>
      </w:pPr>
      <w:r>
        <w:rPr>
          <w:rFonts w:ascii="Arial" w:hAnsi="Arial" w:cs="Arial"/>
          <w:bCs/>
          <w:sz w:val="18"/>
          <w:szCs w:val="18"/>
        </w:rPr>
        <w:t>PRECAUTIONS</w:t>
      </w:r>
    </w:p>
    <w:p w14:paraId="7D6B88D8"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Bring all reagents and specimen to room temperature before use.</w:t>
      </w:r>
    </w:p>
    <w:p w14:paraId="216DC327"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Do not pipette any material by mouth.</w:t>
      </w:r>
    </w:p>
    <w:p w14:paraId="0AE46C3D"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Do not eat, drink or smoke in the area where testing is done.</w:t>
      </w:r>
    </w:p>
    <w:p w14:paraId="7819150E"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Use protective clothing and wear gloves when handling samples.</w:t>
      </w:r>
    </w:p>
    <w:p w14:paraId="7549C36D"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Use absorbent sheet to cover the working area.</w:t>
      </w:r>
    </w:p>
    <w:p w14:paraId="29DB2ADA"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Immediately clean up any spills with sodium hypochlorite.</w:t>
      </w:r>
    </w:p>
    <w:p w14:paraId="5807C995"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All specimens, standards and controls should be considered potentially Infectious and discarded appropriately.</w:t>
      </w:r>
    </w:p>
    <w:p w14:paraId="3DCD318B"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Neutralize acid containing waste before adding hypochlorite.</w:t>
      </w:r>
    </w:p>
    <w:p w14:paraId="03F2883A"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Do not use kit after the expiry date.</w:t>
      </w:r>
    </w:p>
    <w:p w14:paraId="0A60CDAC"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Do not mix components of one kit with another.</w:t>
      </w:r>
    </w:p>
    <w:p w14:paraId="3EBF0697"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Always use new tip for each specimen and reagent.</w:t>
      </w:r>
    </w:p>
    <w:p w14:paraId="416CB728"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Do not allow liquid from one well to mix with other wells.</w:t>
      </w:r>
    </w:p>
    <w:p w14:paraId="02BB4D61" w14:textId="77777777" w:rsidR="00D35F42" w:rsidRDefault="00000000">
      <w:pPr>
        <w:pStyle w:val="ListParagraph"/>
        <w:numPr>
          <w:ilvl w:val="0"/>
          <w:numId w:val="5"/>
        </w:numPr>
        <w:tabs>
          <w:tab w:val="left" w:pos="360"/>
        </w:tabs>
        <w:ind w:left="709" w:hanging="425"/>
        <w:jc w:val="both"/>
        <w:rPr>
          <w:rFonts w:ascii="Arial" w:hAnsi="Arial" w:cs="Arial"/>
          <w:bCs/>
          <w:sz w:val="18"/>
          <w:szCs w:val="18"/>
        </w:rPr>
      </w:pPr>
      <w:r>
        <w:rPr>
          <w:rFonts w:ascii="Arial" w:hAnsi="Arial" w:cs="Arial"/>
          <w:bCs/>
          <w:sz w:val="18"/>
          <w:szCs w:val="18"/>
        </w:rPr>
        <w:t>Do not let the strips dry in between the steps.</w:t>
      </w:r>
    </w:p>
    <w:p w14:paraId="66943F87" w14:textId="77777777" w:rsidR="00D35F42" w:rsidRDefault="00D35F42">
      <w:pPr>
        <w:tabs>
          <w:tab w:val="left" w:pos="360"/>
        </w:tabs>
        <w:ind w:left="709" w:hanging="425"/>
        <w:jc w:val="both"/>
        <w:rPr>
          <w:rFonts w:ascii="Arial" w:hAnsi="Arial" w:cs="Arial"/>
          <w:bCs/>
          <w:sz w:val="18"/>
          <w:szCs w:val="18"/>
        </w:rPr>
      </w:pPr>
    </w:p>
    <w:p w14:paraId="60560E36" w14:textId="77777777" w:rsidR="00D35F42" w:rsidRDefault="00000000">
      <w:pPr>
        <w:tabs>
          <w:tab w:val="left" w:pos="360"/>
        </w:tabs>
        <w:jc w:val="both"/>
        <w:rPr>
          <w:rFonts w:ascii="Arial" w:hAnsi="Arial" w:cs="Arial"/>
          <w:bCs/>
          <w:sz w:val="18"/>
          <w:szCs w:val="18"/>
        </w:rPr>
      </w:pPr>
      <w:r>
        <w:rPr>
          <w:rFonts w:ascii="Arial" w:hAnsi="Arial" w:cs="Arial"/>
          <w:bCs/>
          <w:sz w:val="18"/>
          <w:szCs w:val="18"/>
        </w:rPr>
        <w:t>REAGENT PREPARATION</w:t>
      </w:r>
    </w:p>
    <w:p w14:paraId="606C1B3C" w14:textId="77777777" w:rsidR="00D35F42"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All reagents should be brought to room temperature (18-25°C) and mixed by gently </w:t>
      </w:r>
      <w:r>
        <w:rPr>
          <w:rFonts w:ascii="Arial" w:hAnsi="Arial" w:cs="Arial"/>
          <w:bCs/>
          <w:sz w:val="18"/>
          <w:szCs w:val="18"/>
        </w:rPr>
        <w:lastRenderedPageBreak/>
        <w:t>inverting or swirling prior to use. Do not induce foaming.</w:t>
      </w:r>
    </w:p>
    <w:p w14:paraId="2E5DC309" w14:textId="77777777" w:rsidR="00D35F42"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Dilute Wash Buffer 20 times (for example add 5ml concentrated buffer to 95 ml distilled or deionized water). Mix well before use.</w:t>
      </w:r>
    </w:p>
    <w:p w14:paraId="5E0FFBDF" w14:textId="77777777" w:rsidR="00D35F42"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Dilute Enzyme Conjugate with Conjugate Diluent according to the requirement as shown below. Prepare a fresh dilution for each assay.</w:t>
      </w:r>
    </w:p>
    <w:p w14:paraId="263E7E6B" w14:textId="77777777" w:rsidR="00D35F42" w:rsidRDefault="00D35F42">
      <w:pPr>
        <w:tabs>
          <w:tab w:val="left" w:pos="360"/>
        </w:tabs>
        <w:jc w:val="both"/>
        <w:rPr>
          <w:rFonts w:ascii="Arial" w:hAnsi="Arial" w:cs="Arial"/>
          <w:bCs/>
          <w:sz w:val="18"/>
          <w:szCs w:val="18"/>
        </w:rPr>
      </w:pPr>
    </w:p>
    <w:p w14:paraId="468491A2" w14:textId="77777777" w:rsidR="00D35F42" w:rsidRDefault="00D35F42">
      <w:pPr>
        <w:tabs>
          <w:tab w:val="left" w:pos="360"/>
        </w:tabs>
        <w:jc w:val="both"/>
        <w:rPr>
          <w:rFonts w:ascii="Arial" w:hAnsi="Arial" w:cs="Arial"/>
          <w:bCs/>
          <w:sz w:val="18"/>
          <w:szCs w:val="18"/>
        </w:rPr>
      </w:pPr>
    </w:p>
    <w:tbl>
      <w:tblPr>
        <w:tblW w:w="4459"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8"/>
        <w:gridCol w:w="469"/>
        <w:gridCol w:w="526"/>
        <w:gridCol w:w="526"/>
        <w:gridCol w:w="557"/>
        <w:gridCol w:w="567"/>
        <w:gridCol w:w="446"/>
        <w:gridCol w:w="550"/>
      </w:tblGrid>
      <w:tr w:rsidR="00D35F42" w14:paraId="11947A5C" w14:textId="77777777" w:rsidTr="00220D02">
        <w:trPr>
          <w:trHeight w:val="110"/>
        </w:trPr>
        <w:tc>
          <w:tcPr>
            <w:tcW w:w="818" w:type="dxa"/>
            <w:shd w:val="clear" w:color="auto" w:fill="auto"/>
          </w:tcPr>
          <w:p w14:paraId="66D3C79F" w14:textId="77777777" w:rsidR="00D35F42" w:rsidRDefault="00000000">
            <w:pPr>
              <w:tabs>
                <w:tab w:val="left" w:pos="360"/>
              </w:tabs>
              <w:rPr>
                <w:rFonts w:ascii="Arial" w:hAnsi="Arial" w:cs="Arial"/>
                <w:bCs/>
                <w:sz w:val="12"/>
                <w:szCs w:val="12"/>
              </w:rPr>
            </w:pPr>
            <w:r>
              <w:rPr>
                <w:rFonts w:ascii="Arial" w:hAnsi="Arial" w:cs="Arial"/>
                <w:sz w:val="12"/>
                <w:szCs w:val="12"/>
              </w:rPr>
              <w:t>No. of Strips</w:t>
            </w:r>
          </w:p>
        </w:tc>
        <w:tc>
          <w:tcPr>
            <w:tcW w:w="469" w:type="dxa"/>
            <w:shd w:val="clear" w:color="auto" w:fill="auto"/>
          </w:tcPr>
          <w:p w14:paraId="659DFB72" w14:textId="77777777" w:rsidR="00D35F42" w:rsidRDefault="00000000">
            <w:pPr>
              <w:tabs>
                <w:tab w:val="left" w:pos="360"/>
              </w:tabs>
              <w:jc w:val="both"/>
              <w:rPr>
                <w:rFonts w:ascii="Arial" w:hAnsi="Arial" w:cs="Arial"/>
                <w:bCs/>
                <w:sz w:val="12"/>
                <w:szCs w:val="12"/>
              </w:rPr>
            </w:pPr>
            <w:r>
              <w:rPr>
                <w:rFonts w:ascii="Arial" w:hAnsi="Arial" w:cs="Arial"/>
                <w:sz w:val="12"/>
                <w:szCs w:val="12"/>
              </w:rPr>
              <w:t>0.5</w:t>
            </w:r>
          </w:p>
        </w:tc>
        <w:tc>
          <w:tcPr>
            <w:tcW w:w="526" w:type="dxa"/>
          </w:tcPr>
          <w:p w14:paraId="78C438B3" w14:textId="77777777" w:rsidR="00D35F42" w:rsidRDefault="00000000">
            <w:pPr>
              <w:tabs>
                <w:tab w:val="left" w:pos="360"/>
              </w:tabs>
              <w:jc w:val="both"/>
              <w:rPr>
                <w:rFonts w:ascii="Arial" w:hAnsi="Arial" w:cs="Arial"/>
                <w:sz w:val="12"/>
                <w:szCs w:val="12"/>
              </w:rPr>
            </w:pPr>
            <w:r>
              <w:rPr>
                <w:rFonts w:ascii="Arial" w:hAnsi="Arial" w:cs="Arial"/>
                <w:sz w:val="12"/>
                <w:szCs w:val="12"/>
              </w:rPr>
              <w:t>1</w:t>
            </w:r>
          </w:p>
        </w:tc>
        <w:tc>
          <w:tcPr>
            <w:tcW w:w="526" w:type="dxa"/>
            <w:shd w:val="clear" w:color="auto" w:fill="auto"/>
          </w:tcPr>
          <w:p w14:paraId="1AC027A3" w14:textId="77777777" w:rsidR="00D35F42" w:rsidRDefault="00000000">
            <w:pPr>
              <w:tabs>
                <w:tab w:val="left" w:pos="360"/>
              </w:tabs>
              <w:jc w:val="both"/>
              <w:rPr>
                <w:rFonts w:ascii="Arial" w:hAnsi="Arial" w:cs="Arial"/>
                <w:bCs/>
                <w:sz w:val="12"/>
                <w:szCs w:val="12"/>
              </w:rPr>
            </w:pPr>
            <w:r>
              <w:rPr>
                <w:rFonts w:ascii="Arial" w:hAnsi="Arial" w:cs="Arial"/>
                <w:sz w:val="12"/>
                <w:szCs w:val="12"/>
              </w:rPr>
              <w:t>2</w:t>
            </w:r>
          </w:p>
        </w:tc>
        <w:tc>
          <w:tcPr>
            <w:tcW w:w="557" w:type="dxa"/>
            <w:shd w:val="clear" w:color="auto" w:fill="auto"/>
          </w:tcPr>
          <w:p w14:paraId="58BD4E63" w14:textId="77777777" w:rsidR="00D35F42" w:rsidRDefault="00000000">
            <w:pPr>
              <w:tabs>
                <w:tab w:val="left" w:pos="360"/>
              </w:tabs>
              <w:jc w:val="both"/>
              <w:rPr>
                <w:rFonts w:ascii="Arial" w:hAnsi="Arial" w:cs="Arial"/>
                <w:bCs/>
                <w:sz w:val="12"/>
                <w:szCs w:val="12"/>
              </w:rPr>
            </w:pPr>
            <w:r>
              <w:rPr>
                <w:rFonts w:ascii="Arial" w:hAnsi="Arial" w:cs="Arial"/>
                <w:sz w:val="12"/>
                <w:szCs w:val="12"/>
              </w:rPr>
              <w:t>3</w:t>
            </w:r>
          </w:p>
        </w:tc>
        <w:tc>
          <w:tcPr>
            <w:tcW w:w="567" w:type="dxa"/>
            <w:shd w:val="clear" w:color="auto" w:fill="auto"/>
          </w:tcPr>
          <w:p w14:paraId="71751250" w14:textId="77777777" w:rsidR="00D35F42" w:rsidRDefault="00000000">
            <w:pPr>
              <w:tabs>
                <w:tab w:val="left" w:pos="360"/>
              </w:tabs>
              <w:jc w:val="both"/>
              <w:rPr>
                <w:rFonts w:ascii="Arial" w:hAnsi="Arial" w:cs="Arial"/>
                <w:bCs/>
                <w:sz w:val="12"/>
                <w:szCs w:val="12"/>
              </w:rPr>
            </w:pPr>
            <w:r>
              <w:rPr>
                <w:rFonts w:ascii="Arial" w:hAnsi="Arial" w:cs="Arial"/>
                <w:sz w:val="12"/>
                <w:szCs w:val="12"/>
              </w:rPr>
              <w:t>4</w:t>
            </w:r>
          </w:p>
        </w:tc>
        <w:tc>
          <w:tcPr>
            <w:tcW w:w="446" w:type="dxa"/>
            <w:shd w:val="clear" w:color="auto" w:fill="auto"/>
          </w:tcPr>
          <w:p w14:paraId="334C8BE9" w14:textId="77777777" w:rsidR="00D35F42" w:rsidRDefault="00000000">
            <w:pPr>
              <w:tabs>
                <w:tab w:val="left" w:pos="360"/>
              </w:tabs>
              <w:jc w:val="both"/>
              <w:rPr>
                <w:rFonts w:ascii="Arial" w:hAnsi="Arial" w:cs="Arial"/>
                <w:sz w:val="12"/>
                <w:szCs w:val="12"/>
              </w:rPr>
            </w:pPr>
            <w:r>
              <w:rPr>
                <w:rFonts w:ascii="Arial" w:hAnsi="Arial" w:cs="Arial"/>
                <w:sz w:val="12"/>
                <w:szCs w:val="12"/>
              </w:rPr>
              <w:t>5</w:t>
            </w:r>
          </w:p>
        </w:tc>
        <w:tc>
          <w:tcPr>
            <w:tcW w:w="550" w:type="dxa"/>
            <w:shd w:val="clear" w:color="auto" w:fill="auto"/>
          </w:tcPr>
          <w:p w14:paraId="1AA0456F" w14:textId="77777777" w:rsidR="00D35F42" w:rsidRDefault="00000000">
            <w:pPr>
              <w:tabs>
                <w:tab w:val="left" w:pos="360"/>
              </w:tabs>
              <w:jc w:val="both"/>
              <w:rPr>
                <w:rFonts w:ascii="Arial" w:hAnsi="Arial" w:cs="Arial"/>
                <w:bCs/>
                <w:sz w:val="12"/>
                <w:szCs w:val="12"/>
              </w:rPr>
            </w:pPr>
            <w:r>
              <w:rPr>
                <w:rFonts w:ascii="Arial" w:hAnsi="Arial" w:cs="Arial"/>
                <w:sz w:val="12"/>
                <w:szCs w:val="12"/>
              </w:rPr>
              <w:t>6</w:t>
            </w:r>
          </w:p>
        </w:tc>
      </w:tr>
      <w:tr w:rsidR="00D35F42" w14:paraId="7C27CA85" w14:textId="77777777" w:rsidTr="00220D02">
        <w:trPr>
          <w:trHeight w:val="120"/>
        </w:trPr>
        <w:tc>
          <w:tcPr>
            <w:tcW w:w="818" w:type="dxa"/>
            <w:shd w:val="clear" w:color="auto" w:fill="auto"/>
          </w:tcPr>
          <w:p w14:paraId="0826D665" w14:textId="77777777" w:rsidR="00D35F42" w:rsidRDefault="00000000">
            <w:pPr>
              <w:tabs>
                <w:tab w:val="left" w:pos="360"/>
              </w:tabs>
              <w:rPr>
                <w:rFonts w:ascii="Arial" w:hAnsi="Arial" w:cs="Arial"/>
                <w:sz w:val="12"/>
                <w:szCs w:val="12"/>
              </w:rPr>
            </w:pPr>
            <w:r>
              <w:rPr>
                <w:rFonts w:ascii="Arial" w:hAnsi="Arial" w:cs="Arial"/>
                <w:sz w:val="12"/>
                <w:szCs w:val="12"/>
              </w:rPr>
              <w:t>Enzyme Conjugate</w:t>
            </w:r>
          </w:p>
          <w:p w14:paraId="54FB924B" w14:textId="77777777" w:rsidR="00D35F42" w:rsidRDefault="00000000">
            <w:pPr>
              <w:tabs>
                <w:tab w:val="left" w:pos="360"/>
              </w:tabs>
              <w:rPr>
                <w:rFonts w:ascii="Arial" w:hAnsi="Arial" w:cs="Arial"/>
                <w:bCs/>
                <w:sz w:val="12"/>
                <w:szCs w:val="12"/>
              </w:rPr>
            </w:pPr>
            <w:r>
              <w:rPr>
                <w:rFonts w:ascii="Arial" w:hAnsi="Arial" w:cs="Arial"/>
                <w:sz w:val="12"/>
                <w:szCs w:val="12"/>
              </w:rPr>
              <w:t>(µl)</w:t>
            </w:r>
          </w:p>
        </w:tc>
        <w:tc>
          <w:tcPr>
            <w:tcW w:w="469" w:type="dxa"/>
            <w:shd w:val="clear" w:color="auto" w:fill="auto"/>
          </w:tcPr>
          <w:p w14:paraId="52282A86" w14:textId="77777777" w:rsidR="00D35F42" w:rsidRDefault="00000000">
            <w:pPr>
              <w:tabs>
                <w:tab w:val="left" w:pos="360"/>
              </w:tabs>
              <w:jc w:val="both"/>
              <w:rPr>
                <w:rFonts w:ascii="Arial" w:hAnsi="Arial" w:cs="Arial"/>
                <w:bCs/>
                <w:sz w:val="12"/>
                <w:szCs w:val="12"/>
              </w:rPr>
            </w:pPr>
            <w:r>
              <w:rPr>
                <w:rFonts w:ascii="Arial" w:hAnsi="Arial" w:cs="Arial"/>
                <w:sz w:val="12"/>
                <w:szCs w:val="12"/>
              </w:rPr>
              <w:t>25</w:t>
            </w:r>
          </w:p>
        </w:tc>
        <w:tc>
          <w:tcPr>
            <w:tcW w:w="526" w:type="dxa"/>
          </w:tcPr>
          <w:p w14:paraId="69F44A5E" w14:textId="77777777" w:rsidR="00D35F42" w:rsidRDefault="00000000">
            <w:pPr>
              <w:tabs>
                <w:tab w:val="left" w:pos="360"/>
              </w:tabs>
              <w:jc w:val="both"/>
              <w:rPr>
                <w:rFonts w:ascii="Arial" w:hAnsi="Arial" w:cs="Arial"/>
                <w:sz w:val="12"/>
                <w:szCs w:val="12"/>
              </w:rPr>
            </w:pPr>
            <w:r>
              <w:rPr>
                <w:rFonts w:ascii="Arial" w:hAnsi="Arial" w:cs="Arial"/>
                <w:sz w:val="12"/>
                <w:szCs w:val="12"/>
              </w:rPr>
              <w:t>50</w:t>
            </w:r>
          </w:p>
        </w:tc>
        <w:tc>
          <w:tcPr>
            <w:tcW w:w="526" w:type="dxa"/>
            <w:shd w:val="clear" w:color="auto" w:fill="auto"/>
          </w:tcPr>
          <w:p w14:paraId="5BD5E35F" w14:textId="77777777" w:rsidR="00D35F42" w:rsidRDefault="00000000">
            <w:pPr>
              <w:tabs>
                <w:tab w:val="left" w:pos="360"/>
              </w:tabs>
              <w:jc w:val="both"/>
              <w:rPr>
                <w:rFonts w:ascii="Arial" w:hAnsi="Arial" w:cs="Arial"/>
                <w:bCs/>
                <w:sz w:val="12"/>
                <w:szCs w:val="12"/>
              </w:rPr>
            </w:pPr>
            <w:r>
              <w:rPr>
                <w:rFonts w:ascii="Arial" w:hAnsi="Arial" w:cs="Arial"/>
                <w:sz w:val="12"/>
                <w:szCs w:val="12"/>
              </w:rPr>
              <w:t>100</w:t>
            </w:r>
          </w:p>
        </w:tc>
        <w:tc>
          <w:tcPr>
            <w:tcW w:w="557" w:type="dxa"/>
            <w:shd w:val="clear" w:color="auto" w:fill="auto"/>
          </w:tcPr>
          <w:p w14:paraId="37808A94" w14:textId="77777777" w:rsidR="00D35F42" w:rsidRDefault="00000000">
            <w:pPr>
              <w:tabs>
                <w:tab w:val="left" w:pos="360"/>
              </w:tabs>
              <w:jc w:val="both"/>
              <w:rPr>
                <w:rFonts w:ascii="Arial" w:hAnsi="Arial" w:cs="Arial"/>
                <w:bCs/>
                <w:sz w:val="12"/>
                <w:szCs w:val="12"/>
              </w:rPr>
            </w:pPr>
            <w:r>
              <w:rPr>
                <w:rFonts w:ascii="Arial" w:hAnsi="Arial" w:cs="Arial"/>
                <w:sz w:val="12"/>
                <w:szCs w:val="12"/>
              </w:rPr>
              <w:t>125</w:t>
            </w:r>
          </w:p>
        </w:tc>
        <w:tc>
          <w:tcPr>
            <w:tcW w:w="567" w:type="dxa"/>
            <w:shd w:val="clear" w:color="auto" w:fill="auto"/>
          </w:tcPr>
          <w:p w14:paraId="59512C27" w14:textId="77777777" w:rsidR="00D35F42" w:rsidRDefault="00000000">
            <w:pPr>
              <w:tabs>
                <w:tab w:val="left" w:pos="360"/>
              </w:tabs>
              <w:jc w:val="both"/>
              <w:rPr>
                <w:rFonts w:ascii="Arial" w:hAnsi="Arial" w:cs="Arial"/>
                <w:bCs/>
                <w:sz w:val="12"/>
                <w:szCs w:val="12"/>
              </w:rPr>
            </w:pPr>
            <w:r>
              <w:rPr>
                <w:rFonts w:ascii="Arial" w:hAnsi="Arial" w:cs="Arial"/>
                <w:sz w:val="12"/>
                <w:szCs w:val="12"/>
              </w:rPr>
              <w:t>175</w:t>
            </w:r>
          </w:p>
        </w:tc>
        <w:tc>
          <w:tcPr>
            <w:tcW w:w="446" w:type="dxa"/>
            <w:shd w:val="clear" w:color="auto" w:fill="auto"/>
          </w:tcPr>
          <w:p w14:paraId="1A17AC96" w14:textId="77777777" w:rsidR="00D35F42" w:rsidRDefault="00000000">
            <w:pPr>
              <w:tabs>
                <w:tab w:val="left" w:pos="360"/>
              </w:tabs>
              <w:jc w:val="both"/>
              <w:rPr>
                <w:rFonts w:ascii="Arial" w:hAnsi="Arial" w:cs="Arial"/>
                <w:bCs/>
                <w:sz w:val="12"/>
                <w:szCs w:val="12"/>
              </w:rPr>
            </w:pPr>
            <w:r>
              <w:rPr>
                <w:rFonts w:ascii="Arial" w:hAnsi="Arial" w:cs="Arial"/>
                <w:sz w:val="12"/>
                <w:szCs w:val="12"/>
              </w:rPr>
              <w:t>200</w:t>
            </w:r>
          </w:p>
        </w:tc>
        <w:tc>
          <w:tcPr>
            <w:tcW w:w="550" w:type="dxa"/>
            <w:shd w:val="clear" w:color="auto" w:fill="auto"/>
          </w:tcPr>
          <w:p w14:paraId="1944B6DC" w14:textId="77777777" w:rsidR="00D35F42" w:rsidRDefault="00000000">
            <w:pPr>
              <w:tabs>
                <w:tab w:val="left" w:pos="360"/>
              </w:tabs>
              <w:jc w:val="both"/>
              <w:rPr>
                <w:rFonts w:ascii="Arial" w:hAnsi="Arial" w:cs="Arial"/>
                <w:bCs/>
                <w:sz w:val="12"/>
                <w:szCs w:val="12"/>
              </w:rPr>
            </w:pPr>
            <w:r>
              <w:rPr>
                <w:rFonts w:ascii="Arial" w:hAnsi="Arial" w:cs="Arial"/>
                <w:sz w:val="12"/>
                <w:szCs w:val="12"/>
              </w:rPr>
              <w:t>250</w:t>
            </w:r>
          </w:p>
        </w:tc>
      </w:tr>
      <w:tr w:rsidR="00D35F42" w14:paraId="3BF2E389" w14:textId="77777777" w:rsidTr="00220D02">
        <w:trPr>
          <w:trHeight w:val="348"/>
        </w:trPr>
        <w:tc>
          <w:tcPr>
            <w:tcW w:w="818" w:type="dxa"/>
            <w:shd w:val="clear" w:color="auto" w:fill="auto"/>
          </w:tcPr>
          <w:p w14:paraId="1D913DCA" w14:textId="77777777" w:rsidR="00D35F42" w:rsidRDefault="00000000">
            <w:pPr>
              <w:tabs>
                <w:tab w:val="left" w:pos="360"/>
              </w:tabs>
              <w:rPr>
                <w:rFonts w:ascii="Arial" w:hAnsi="Arial" w:cs="Arial"/>
                <w:bCs/>
                <w:sz w:val="12"/>
                <w:szCs w:val="12"/>
              </w:rPr>
            </w:pPr>
            <w:r>
              <w:rPr>
                <w:rFonts w:ascii="Arial" w:hAnsi="Arial" w:cs="Arial"/>
                <w:sz w:val="12"/>
                <w:szCs w:val="12"/>
              </w:rPr>
              <w:t>Conjugate Diluent (µl)</w:t>
            </w:r>
          </w:p>
        </w:tc>
        <w:tc>
          <w:tcPr>
            <w:tcW w:w="469" w:type="dxa"/>
            <w:shd w:val="clear" w:color="auto" w:fill="auto"/>
          </w:tcPr>
          <w:p w14:paraId="67FC3064" w14:textId="77777777" w:rsidR="00D35F42" w:rsidRDefault="00000000">
            <w:pPr>
              <w:tabs>
                <w:tab w:val="left" w:pos="360"/>
              </w:tabs>
              <w:jc w:val="both"/>
              <w:rPr>
                <w:rFonts w:ascii="Arial" w:hAnsi="Arial" w:cs="Arial"/>
                <w:bCs/>
                <w:sz w:val="12"/>
                <w:szCs w:val="12"/>
              </w:rPr>
            </w:pPr>
            <w:r>
              <w:rPr>
                <w:rFonts w:ascii="Arial" w:hAnsi="Arial" w:cs="Arial"/>
                <w:sz w:val="12"/>
                <w:szCs w:val="12"/>
              </w:rPr>
              <w:t>500</w:t>
            </w:r>
          </w:p>
        </w:tc>
        <w:tc>
          <w:tcPr>
            <w:tcW w:w="526" w:type="dxa"/>
          </w:tcPr>
          <w:p w14:paraId="50D96D81" w14:textId="77777777" w:rsidR="00D35F42" w:rsidRDefault="00000000">
            <w:pPr>
              <w:tabs>
                <w:tab w:val="left" w:pos="360"/>
              </w:tabs>
              <w:jc w:val="both"/>
              <w:rPr>
                <w:rFonts w:ascii="Arial" w:hAnsi="Arial" w:cs="Arial"/>
                <w:sz w:val="12"/>
                <w:szCs w:val="12"/>
              </w:rPr>
            </w:pPr>
            <w:r>
              <w:rPr>
                <w:rFonts w:ascii="Arial" w:hAnsi="Arial" w:cs="Arial"/>
                <w:sz w:val="12"/>
                <w:szCs w:val="12"/>
              </w:rPr>
              <w:t>1000</w:t>
            </w:r>
          </w:p>
        </w:tc>
        <w:tc>
          <w:tcPr>
            <w:tcW w:w="526" w:type="dxa"/>
            <w:shd w:val="clear" w:color="auto" w:fill="auto"/>
          </w:tcPr>
          <w:p w14:paraId="404ACD66" w14:textId="77777777" w:rsidR="00D35F42" w:rsidRDefault="00000000">
            <w:pPr>
              <w:tabs>
                <w:tab w:val="left" w:pos="360"/>
              </w:tabs>
              <w:jc w:val="both"/>
              <w:rPr>
                <w:rFonts w:ascii="Arial" w:hAnsi="Arial" w:cs="Arial"/>
                <w:bCs/>
                <w:sz w:val="12"/>
                <w:szCs w:val="12"/>
              </w:rPr>
            </w:pPr>
            <w:r>
              <w:rPr>
                <w:rFonts w:ascii="Arial" w:hAnsi="Arial" w:cs="Arial"/>
                <w:sz w:val="12"/>
                <w:szCs w:val="12"/>
              </w:rPr>
              <w:t>2000</w:t>
            </w:r>
          </w:p>
        </w:tc>
        <w:tc>
          <w:tcPr>
            <w:tcW w:w="557" w:type="dxa"/>
            <w:shd w:val="clear" w:color="auto" w:fill="auto"/>
          </w:tcPr>
          <w:p w14:paraId="10B68C3D" w14:textId="77777777" w:rsidR="00D35F42" w:rsidRDefault="00000000">
            <w:pPr>
              <w:tabs>
                <w:tab w:val="left" w:pos="360"/>
              </w:tabs>
              <w:jc w:val="both"/>
              <w:rPr>
                <w:rFonts w:ascii="Arial" w:hAnsi="Arial" w:cs="Arial"/>
                <w:bCs/>
                <w:sz w:val="12"/>
                <w:szCs w:val="12"/>
              </w:rPr>
            </w:pPr>
            <w:r>
              <w:rPr>
                <w:rFonts w:ascii="Arial" w:hAnsi="Arial" w:cs="Arial"/>
                <w:sz w:val="12"/>
                <w:szCs w:val="12"/>
              </w:rPr>
              <w:t>2500</w:t>
            </w:r>
          </w:p>
        </w:tc>
        <w:tc>
          <w:tcPr>
            <w:tcW w:w="567" w:type="dxa"/>
            <w:shd w:val="clear" w:color="auto" w:fill="auto"/>
          </w:tcPr>
          <w:p w14:paraId="462EACE4" w14:textId="77777777" w:rsidR="00D35F42" w:rsidRDefault="00000000">
            <w:pPr>
              <w:tabs>
                <w:tab w:val="left" w:pos="360"/>
              </w:tabs>
              <w:jc w:val="both"/>
              <w:rPr>
                <w:rFonts w:ascii="Arial" w:hAnsi="Arial" w:cs="Arial"/>
                <w:bCs/>
                <w:sz w:val="12"/>
                <w:szCs w:val="12"/>
              </w:rPr>
            </w:pPr>
            <w:r>
              <w:rPr>
                <w:rFonts w:ascii="Arial" w:hAnsi="Arial" w:cs="Arial"/>
                <w:sz w:val="12"/>
                <w:szCs w:val="12"/>
              </w:rPr>
              <w:t>3500</w:t>
            </w:r>
          </w:p>
        </w:tc>
        <w:tc>
          <w:tcPr>
            <w:tcW w:w="446" w:type="dxa"/>
            <w:shd w:val="clear" w:color="auto" w:fill="auto"/>
          </w:tcPr>
          <w:p w14:paraId="07AB9188" w14:textId="77777777" w:rsidR="00D35F42" w:rsidRDefault="00000000">
            <w:pPr>
              <w:tabs>
                <w:tab w:val="left" w:pos="360"/>
              </w:tabs>
              <w:jc w:val="both"/>
              <w:rPr>
                <w:rFonts w:ascii="Arial" w:hAnsi="Arial" w:cs="Arial"/>
                <w:bCs/>
                <w:sz w:val="12"/>
                <w:szCs w:val="12"/>
              </w:rPr>
            </w:pPr>
            <w:r>
              <w:rPr>
                <w:rFonts w:ascii="Arial" w:hAnsi="Arial" w:cs="Arial"/>
                <w:sz w:val="12"/>
                <w:szCs w:val="12"/>
              </w:rPr>
              <w:t>4000</w:t>
            </w:r>
          </w:p>
        </w:tc>
        <w:tc>
          <w:tcPr>
            <w:tcW w:w="550" w:type="dxa"/>
            <w:shd w:val="clear" w:color="auto" w:fill="auto"/>
          </w:tcPr>
          <w:p w14:paraId="5BFAB4B1" w14:textId="77777777" w:rsidR="00D35F42" w:rsidRDefault="00000000">
            <w:pPr>
              <w:tabs>
                <w:tab w:val="left" w:pos="360"/>
              </w:tabs>
              <w:jc w:val="both"/>
              <w:rPr>
                <w:rFonts w:ascii="Arial" w:hAnsi="Arial" w:cs="Arial"/>
                <w:bCs/>
                <w:sz w:val="12"/>
                <w:szCs w:val="12"/>
              </w:rPr>
            </w:pPr>
            <w:r>
              <w:rPr>
                <w:rFonts w:ascii="Arial" w:hAnsi="Arial" w:cs="Arial"/>
                <w:sz w:val="12"/>
                <w:szCs w:val="12"/>
              </w:rPr>
              <w:t>5000</w:t>
            </w:r>
          </w:p>
        </w:tc>
      </w:tr>
    </w:tbl>
    <w:p w14:paraId="700FD48F" w14:textId="77777777" w:rsidR="00D35F42" w:rsidRDefault="00D35F42">
      <w:pPr>
        <w:tabs>
          <w:tab w:val="left" w:pos="360"/>
        </w:tabs>
        <w:ind w:left="360"/>
        <w:jc w:val="both"/>
        <w:rPr>
          <w:rFonts w:ascii="Arial" w:hAnsi="Arial" w:cs="Arial"/>
          <w:bCs/>
          <w:sz w:val="18"/>
          <w:szCs w:val="18"/>
        </w:rPr>
      </w:pPr>
    </w:p>
    <w:tbl>
      <w:tblPr>
        <w:tblW w:w="4455"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606"/>
        <w:gridCol w:w="567"/>
        <w:gridCol w:w="596"/>
        <w:gridCol w:w="567"/>
        <w:gridCol w:w="567"/>
        <w:gridCol w:w="709"/>
      </w:tblGrid>
      <w:tr w:rsidR="00D35F42" w14:paraId="55692573" w14:textId="77777777">
        <w:trPr>
          <w:trHeight w:val="105"/>
        </w:trPr>
        <w:tc>
          <w:tcPr>
            <w:tcW w:w="843" w:type="dxa"/>
            <w:shd w:val="clear" w:color="auto" w:fill="auto"/>
          </w:tcPr>
          <w:p w14:paraId="2A5A7154" w14:textId="77777777" w:rsidR="00D35F42" w:rsidRDefault="00000000">
            <w:pPr>
              <w:tabs>
                <w:tab w:val="left" w:pos="360"/>
              </w:tabs>
              <w:rPr>
                <w:rFonts w:ascii="Arial" w:hAnsi="Arial" w:cs="Arial"/>
                <w:bCs/>
                <w:sz w:val="12"/>
                <w:szCs w:val="12"/>
              </w:rPr>
            </w:pPr>
            <w:r>
              <w:rPr>
                <w:rFonts w:ascii="Arial" w:hAnsi="Arial" w:cs="Arial"/>
                <w:sz w:val="12"/>
                <w:szCs w:val="12"/>
              </w:rPr>
              <w:t>No. of Strips</w:t>
            </w:r>
          </w:p>
        </w:tc>
        <w:tc>
          <w:tcPr>
            <w:tcW w:w="606" w:type="dxa"/>
            <w:shd w:val="clear" w:color="auto" w:fill="auto"/>
          </w:tcPr>
          <w:p w14:paraId="6ABA7543" w14:textId="77777777" w:rsidR="00D35F42" w:rsidRDefault="00000000">
            <w:pPr>
              <w:tabs>
                <w:tab w:val="left" w:pos="360"/>
              </w:tabs>
              <w:jc w:val="both"/>
              <w:rPr>
                <w:rFonts w:ascii="Arial" w:hAnsi="Arial" w:cs="Arial"/>
                <w:bCs/>
                <w:sz w:val="12"/>
                <w:szCs w:val="12"/>
              </w:rPr>
            </w:pPr>
            <w:r>
              <w:rPr>
                <w:rFonts w:ascii="Arial" w:hAnsi="Arial" w:cs="Arial"/>
                <w:bCs/>
                <w:sz w:val="12"/>
                <w:szCs w:val="12"/>
              </w:rPr>
              <w:t>7</w:t>
            </w:r>
          </w:p>
        </w:tc>
        <w:tc>
          <w:tcPr>
            <w:tcW w:w="567" w:type="dxa"/>
            <w:shd w:val="clear" w:color="auto" w:fill="auto"/>
          </w:tcPr>
          <w:p w14:paraId="0E316BB3" w14:textId="77777777" w:rsidR="00D35F42" w:rsidRDefault="00000000">
            <w:pPr>
              <w:tabs>
                <w:tab w:val="left" w:pos="360"/>
              </w:tabs>
              <w:jc w:val="both"/>
              <w:rPr>
                <w:rFonts w:ascii="Arial" w:hAnsi="Arial" w:cs="Arial"/>
                <w:bCs/>
                <w:sz w:val="12"/>
                <w:szCs w:val="12"/>
              </w:rPr>
            </w:pPr>
            <w:r>
              <w:rPr>
                <w:rFonts w:ascii="Arial" w:hAnsi="Arial" w:cs="Arial"/>
                <w:bCs/>
                <w:sz w:val="12"/>
                <w:szCs w:val="12"/>
              </w:rPr>
              <w:t>8</w:t>
            </w:r>
          </w:p>
        </w:tc>
        <w:tc>
          <w:tcPr>
            <w:tcW w:w="596" w:type="dxa"/>
            <w:shd w:val="clear" w:color="auto" w:fill="auto"/>
          </w:tcPr>
          <w:p w14:paraId="18FD7C22" w14:textId="77777777" w:rsidR="00D35F42" w:rsidRDefault="00000000">
            <w:pPr>
              <w:tabs>
                <w:tab w:val="left" w:pos="360"/>
              </w:tabs>
              <w:jc w:val="both"/>
              <w:rPr>
                <w:rFonts w:ascii="Arial" w:hAnsi="Arial" w:cs="Arial"/>
                <w:bCs/>
                <w:sz w:val="12"/>
                <w:szCs w:val="12"/>
              </w:rPr>
            </w:pPr>
            <w:r>
              <w:rPr>
                <w:rFonts w:ascii="Arial" w:hAnsi="Arial" w:cs="Arial"/>
                <w:bCs/>
                <w:sz w:val="12"/>
                <w:szCs w:val="12"/>
              </w:rPr>
              <w:t>9</w:t>
            </w:r>
          </w:p>
        </w:tc>
        <w:tc>
          <w:tcPr>
            <w:tcW w:w="567" w:type="dxa"/>
            <w:shd w:val="clear" w:color="auto" w:fill="auto"/>
          </w:tcPr>
          <w:p w14:paraId="4F8FF07A" w14:textId="77777777" w:rsidR="00D35F42" w:rsidRDefault="00000000">
            <w:pPr>
              <w:tabs>
                <w:tab w:val="left" w:pos="360"/>
              </w:tabs>
              <w:jc w:val="both"/>
              <w:rPr>
                <w:rFonts w:ascii="Arial" w:hAnsi="Arial" w:cs="Arial"/>
                <w:bCs/>
                <w:sz w:val="12"/>
                <w:szCs w:val="12"/>
              </w:rPr>
            </w:pPr>
            <w:r>
              <w:rPr>
                <w:rFonts w:ascii="Arial" w:hAnsi="Arial" w:cs="Arial"/>
                <w:bCs/>
                <w:sz w:val="12"/>
                <w:szCs w:val="12"/>
              </w:rPr>
              <w:t>10</w:t>
            </w:r>
          </w:p>
        </w:tc>
        <w:tc>
          <w:tcPr>
            <w:tcW w:w="567" w:type="dxa"/>
            <w:shd w:val="clear" w:color="auto" w:fill="auto"/>
          </w:tcPr>
          <w:p w14:paraId="60096723" w14:textId="77777777" w:rsidR="00D35F42" w:rsidRDefault="00000000">
            <w:pPr>
              <w:tabs>
                <w:tab w:val="left" w:pos="360"/>
              </w:tabs>
              <w:jc w:val="both"/>
              <w:rPr>
                <w:rFonts w:ascii="Arial" w:hAnsi="Arial" w:cs="Arial"/>
                <w:bCs/>
                <w:sz w:val="12"/>
                <w:szCs w:val="12"/>
              </w:rPr>
            </w:pPr>
            <w:r>
              <w:rPr>
                <w:rFonts w:ascii="Arial" w:hAnsi="Arial" w:cs="Arial"/>
                <w:bCs/>
                <w:sz w:val="12"/>
                <w:szCs w:val="12"/>
              </w:rPr>
              <w:t>11</w:t>
            </w:r>
          </w:p>
        </w:tc>
        <w:tc>
          <w:tcPr>
            <w:tcW w:w="709" w:type="dxa"/>
            <w:shd w:val="clear" w:color="auto" w:fill="auto"/>
          </w:tcPr>
          <w:p w14:paraId="63C69C5A" w14:textId="77777777" w:rsidR="00D35F42" w:rsidRDefault="00000000">
            <w:pPr>
              <w:tabs>
                <w:tab w:val="left" w:pos="360"/>
              </w:tabs>
              <w:jc w:val="both"/>
              <w:rPr>
                <w:rFonts w:ascii="Arial" w:hAnsi="Arial" w:cs="Arial"/>
                <w:bCs/>
                <w:sz w:val="12"/>
                <w:szCs w:val="12"/>
              </w:rPr>
            </w:pPr>
            <w:r>
              <w:rPr>
                <w:rFonts w:ascii="Arial" w:hAnsi="Arial" w:cs="Arial"/>
                <w:bCs/>
                <w:sz w:val="12"/>
                <w:szCs w:val="12"/>
              </w:rPr>
              <w:t>12</w:t>
            </w:r>
          </w:p>
        </w:tc>
      </w:tr>
      <w:tr w:rsidR="00D35F42" w14:paraId="05A31F1E" w14:textId="77777777">
        <w:trPr>
          <w:trHeight w:val="114"/>
        </w:trPr>
        <w:tc>
          <w:tcPr>
            <w:tcW w:w="843" w:type="dxa"/>
            <w:shd w:val="clear" w:color="auto" w:fill="auto"/>
          </w:tcPr>
          <w:p w14:paraId="3DCE972D" w14:textId="77777777" w:rsidR="00D35F42" w:rsidRDefault="00000000">
            <w:pPr>
              <w:tabs>
                <w:tab w:val="left" w:pos="360"/>
              </w:tabs>
              <w:rPr>
                <w:rFonts w:ascii="Arial" w:hAnsi="Arial" w:cs="Arial"/>
                <w:sz w:val="12"/>
                <w:szCs w:val="12"/>
              </w:rPr>
            </w:pPr>
            <w:r>
              <w:rPr>
                <w:rFonts w:ascii="Arial" w:hAnsi="Arial" w:cs="Arial"/>
                <w:sz w:val="12"/>
                <w:szCs w:val="12"/>
              </w:rPr>
              <w:t>Enzyme Conjugate</w:t>
            </w:r>
          </w:p>
          <w:p w14:paraId="398A707D" w14:textId="77777777" w:rsidR="00D35F42" w:rsidRDefault="00000000">
            <w:pPr>
              <w:tabs>
                <w:tab w:val="left" w:pos="360"/>
              </w:tabs>
              <w:rPr>
                <w:rFonts w:ascii="Arial" w:hAnsi="Arial" w:cs="Arial"/>
                <w:bCs/>
                <w:sz w:val="12"/>
                <w:szCs w:val="12"/>
              </w:rPr>
            </w:pPr>
            <w:r>
              <w:rPr>
                <w:rFonts w:ascii="Arial" w:hAnsi="Arial" w:cs="Arial"/>
                <w:sz w:val="12"/>
                <w:szCs w:val="12"/>
              </w:rPr>
              <w:t>(µl)</w:t>
            </w:r>
          </w:p>
        </w:tc>
        <w:tc>
          <w:tcPr>
            <w:tcW w:w="606" w:type="dxa"/>
            <w:shd w:val="clear" w:color="auto" w:fill="auto"/>
          </w:tcPr>
          <w:p w14:paraId="0F0A4EC5" w14:textId="77777777" w:rsidR="00D35F42" w:rsidRDefault="00000000">
            <w:pPr>
              <w:tabs>
                <w:tab w:val="left" w:pos="360"/>
              </w:tabs>
              <w:jc w:val="both"/>
              <w:rPr>
                <w:rFonts w:ascii="Arial" w:hAnsi="Arial" w:cs="Arial"/>
                <w:bCs/>
                <w:sz w:val="12"/>
                <w:szCs w:val="12"/>
              </w:rPr>
            </w:pPr>
            <w:r>
              <w:rPr>
                <w:rFonts w:ascii="Arial" w:hAnsi="Arial" w:cs="Arial"/>
                <w:bCs/>
                <w:sz w:val="12"/>
                <w:szCs w:val="12"/>
              </w:rPr>
              <w:t>300</w:t>
            </w:r>
          </w:p>
        </w:tc>
        <w:tc>
          <w:tcPr>
            <w:tcW w:w="567" w:type="dxa"/>
            <w:shd w:val="clear" w:color="auto" w:fill="auto"/>
          </w:tcPr>
          <w:p w14:paraId="197C8980" w14:textId="77777777" w:rsidR="00D35F42" w:rsidRDefault="00000000">
            <w:pPr>
              <w:tabs>
                <w:tab w:val="left" w:pos="360"/>
              </w:tabs>
              <w:jc w:val="both"/>
              <w:rPr>
                <w:rFonts w:ascii="Arial" w:hAnsi="Arial" w:cs="Arial"/>
                <w:bCs/>
                <w:sz w:val="12"/>
                <w:szCs w:val="12"/>
              </w:rPr>
            </w:pPr>
            <w:r>
              <w:rPr>
                <w:rFonts w:ascii="Arial" w:hAnsi="Arial" w:cs="Arial"/>
                <w:bCs/>
                <w:sz w:val="12"/>
                <w:szCs w:val="12"/>
              </w:rPr>
              <w:t>350</w:t>
            </w:r>
          </w:p>
        </w:tc>
        <w:tc>
          <w:tcPr>
            <w:tcW w:w="596" w:type="dxa"/>
            <w:shd w:val="clear" w:color="auto" w:fill="auto"/>
          </w:tcPr>
          <w:p w14:paraId="59B3B43D" w14:textId="77777777" w:rsidR="00D35F42" w:rsidRDefault="00000000">
            <w:pPr>
              <w:tabs>
                <w:tab w:val="left" w:pos="360"/>
              </w:tabs>
              <w:jc w:val="both"/>
              <w:rPr>
                <w:rFonts w:ascii="Arial" w:hAnsi="Arial" w:cs="Arial"/>
                <w:bCs/>
                <w:sz w:val="12"/>
                <w:szCs w:val="12"/>
              </w:rPr>
            </w:pPr>
            <w:r>
              <w:rPr>
                <w:rFonts w:ascii="Arial" w:hAnsi="Arial" w:cs="Arial"/>
                <w:bCs/>
                <w:sz w:val="12"/>
                <w:szCs w:val="12"/>
              </w:rPr>
              <w:t>375</w:t>
            </w:r>
          </w:p>
        </w:tc>
        <w:tc>
          <w:tcPr>
            <w:tcW w:w="567" w:type="dxa"/>
            <w:shd w:val="clear" w:color="auto" w:fill="auto"/>
          </w:tcPr>
          <w:p w14:paraId="5E165F9A" w14:textId="77777777" w:rsidR="00D35F42" w:rsidRDefault="00000000">
            <w:pPr>
              <w:tabs>
                <w:tab w:val="left" w:pos="360"/>
              </w:tabs>
              <w:jc w:val="both"/>
              <w:rPr>
                <w:rFonts w:ascii="Arial" w:hAnsi="Arial" w:cs="Arial"/>
                <w:bCs/>
                <w:sz w:val="12"/>
                <w:szCs w:val="12"/>
              </w:rPr>
            </w:pPr>
            <w:r>
              <w:rPr>
                <w:rFonts w:ascii="Arial" w:hAnsi="Arial" w:cs="Arial"/>
                <w:bCs/>
                <w:sz w:val="12"/>
                <w:szCs w:val="12"/>
              </w:rPr>
              <w:t>400</w:t>
            </w:r>
          </w:p>
        </w:tc>
        <w:tc>
          <w:tcPr>
            <w:tcW w:w="567" w:type="dxa"/>
            <w:shd w:val="clear" w:color="auto" w:fill="auto"/>
          </w:tcPr>
          <w:p w14:paraId="1B5E6FD0" w14:textId="77777777" w:rsidR="00D35F42" w:rsidRDefault="00000000">
            <w:pPr>
              <w:tabs>
                <w:tab w:val="left" w:pos="360"/>
              </w:tabs>
              <w:jc w:val="both"/>
              <w:rPr>
                <w:rFonts w:ascii="Arial" w:hAnsi="Arial" w:cs="Arial"/>
                <w:bCs/>
                <w:sz w:val="12"/>
                <w:szCs w:val="12"/>
              </w:rPr>
            </w:pPr>
            <w:r>
              <w:rPr>
                <w:rFonts w:ascii="Arial" w:hAnsi="Arial" w:cs="Arial"/>
                <w:bCs/>
                <w:sz w:val="12"/>
                <w:szCs w:val="12"/>
              </w:rPr>
              <w:t>450</w:t>
            </w:r>
          </w:p>
        </w:tc>
        <w:tc>
          <w:tcPr>
            <w:tcW w:w="709" w:type="dxa"/>
            <w:shd w:val="clear" w:color="auto" w:fill="auto"/>
          </w:tcPr>
          <w:p w14:paraId="10F44260" w14:textId="77777777" w:rsidR="00D35F42" w:rsidRDefault="00000000">
            <w:pPr>
              <w:tabs>
                <w:tab w:val="left" w:pos="360"/>
              </w:tabs>
              <w:jc w:val="both"/>
              <w:rPr>
                <w:rFonts w:ascii="Arial" w:hAnsi="Arial" w:cs="Arial"/>
                <w:bCs/>
                <w:sz w:val="12"/>
                <w:szCs w:val="12"/>
              </w:rPr>
            </w:pPr>
            <w:r>
              <w:rPr>
                <w:rFonts w:ascii="Arial" w:hAnsi="Arial" w:cs="Arial"/>
                <w:bCs/>
                <w:sz w:val="12"/>
                <w:szCs w:val="12"/>
              </w:rPr>
              <w:t>500</w:t>
            </w:r>
          </w:p>
        </w:tc>
      </w:tr>
      <w:tr w:rsidR="00D35F42" w14:paraId="6ACBC191" w14:textId="77777777">
        <w:trPr>
          <w:trHeight w:val="330"/>
        </w:trPr>
        <w:tc>
          <w:tcPr>
            <w:tcW w:w="843" w:type="dxa"/>
            <w:shd w:val="clear" w:color="auto" w:fill="auto"/>
          </w:tcPr>
          <w:p w14:paraId="5DED64E3" w14:textId="77777777" w:rsidR="00D35F42" w:rsidRDefault="00000000">
            <w:pPr>
              <w:tabs>
                <w:tab w:val="left" w:pos="360"/>
              </w:tabs>
              <w:rPr>
                <w:rFonts w:ascii="Arial" w:hAnsi="Arial" w:cs="Arial"/>
                <w:bCs/>
                <w:sz w:val="12"/>
                <w:szCs w:val="12"/>
              </w:rPr>
            </w:pPr>
            <w:r>
              <w:rPr>
                <w:rFonts w:ascii="Arial" w:hAnsi="Arial" w:cs="Arial"/>
                <w:sz w:val="12"/>
                <w:szCs w:val="12"/>
              </w:rPr>
              <w:t>Conjugate Diluent (µl)</w:t>
            </w:r>
          </w:p>
        </w:tc>
        <w:tc>
          <w:tcPr>
            <w:tcW w:w="606" w:type="dxa"/>
            <w:shd w:val="clear" w:color="auto" w:fill="auto"/>
          </w:tcPr>
          <w:p w14:paraId="774451FF" w14:textId="77777777" w:rsidR="00D35F42" w:rsidRDefault="00000000">
            <w:pPr>
              <w:tabs>
                <w:tab w:val="left" w:pos="360"/>
              </w:tabs>
              <w:jc w:val="both"/>
              <w:rPr>
                <w:rFonts w:ascii="Arial" w:hAnsi="Arial" w:cs="Arial"/>
                <w:bCs/>
                <w:sz w:val="12"/>
                <w:szCs w:val="12"/>
              </w:rPr>
            </w:pPr>
            <w:r>
              <w:rPr>
                <w:rFonts w:ascii="Arial" w:hAnsi="Arial" w:cs="Arial"/>
                <w:bCs/>
                <w:sz w:val="12"/>
                <w:szCs w:val="12"/>
              </w:rPr>
              <w:t>6000</w:t>
            </w:r>
          </w:p>
        </w:tc>
        <w:tc>
          <w:tcPr>
            <w:tcW w:w="567" w:type="dxa"/>
            <w:shd w:val="clear" w:color="auto" w:fill="auto"/>
          </w:tcPr>
          <w:p w14:paraId="130A954E" w14:textId="77777777" w:rsidR="00D35F42" w:rsidRDefault="00000000">
            <w:pPr>
              <w:tabs>
                <w:tab w:val="left" w:pos="360"/>
              </w:tabs>
              <w:jc w:val="both"/>
              <w:rPr>
                <w:rFonts w:ascii="Arial" w:hAnsi="Arial" w:cs="Arial"/>
                <w:bCs/>
                <w:sz w:val="12"/>
                <w:szCs w:val="12"/>
              </w:rPr>
            </w:pPr>
            <w:r>
              <w:rPr>
                <w:rFonts w:ascii="Arial" w:hAnsi="Arial" w:cs="Arial"/>
                <w:bCs/>
                <w:sz w:val="12"/>
                <w:szCs w:val="12"/>
              </w:rPr>
              <w:t>7000</w:t>
            </w:r>
          </w:p>
        </w:tc>
        <w:tc>
          <w:tcPr>
            <w:tcW w:w="596" w:type="dxa"/>
            <w:shd w:val="clear" w:color="auto" w:fill="auto"/>
          </w:tcPr>
          <w:p w14:paraId="180E99F2" w14:textId="77777777" w:rsidR="00D35F42" w:rsidRDefault="00000000">
            <w:pPr>
              <w:tabs>
                <w:tab w:val="left" w:pos="360"/>
              </w:tabs>
              <w:jc w:val="both"/>
              <w:rPr>
                <w:rFonts w:ascii="Arial" w:hAnsi="Arial" w:cs="Arial"/>
                <w:bCs/>
                <w:sz w:val="12"/>
                <w:szCs w:val="12"/>
              </w:rPr>
            </w:pPr>
            <w:r>
              <w:rPr>
                <w:rFonts w:ascii="Arial" w:hAnsi="Arial" w:cs="Arial"/>
                <w:bCs/>
                <w:sz w:val="12"/>
                <w:szCs w:val="12"/>
              </w:rPr>
              <w:t>7500</w:t>
            </w:r>
          </w:p>
        </w:tc>
        <w:tc>
          <w:tcPr>
            <w:tcW w:w="567" w:type="dxa"/>
            <w:shd w:val="clear" w:color="auto" w:fill="auto"/>
          </w:tcPr>
          <w:p w14:paraId="03348CC5" w14:textId="77777777" w:rsidR="00D35F42" w:rsidRDefault="00000000">
            <w:pPr>
              <w:tabs>
                <w:tab w:val="left" w:pos="360"/>
              </w:tabs>
              <w:jc w:val="both"/>
              <w:rPr>
                <w:rFonts w:ascii="Arial" w:hAnsi="Arial" w:cs="Arial"/>
                <w:bCs/>
                <w:sz w:val="12"/>
                <w:szCs w:val="12"/>
              </w:rPr>
            </w:pPr>
            <w:r>
              <w:rPr>
                <w:rFonts w:ascii="Arial" w:hAnsi="Arial" w:cs="Arial"/>
                <w:bCs/>
                <w:sz w:val="12"/>
                <w:szCs w:val="12"/>
              </w:rPr>
              <w:t>8000</w:t>
            </w:r>
          </w:p>
        </w:tc>
        <w:tc>
          <w:tcPr>
            <w:tcW w:w="567" w:type="dxa"/>
            <w:shd w:val="clear" w:color="auto" w:fill="auto"/>
          </w:tcPr>
          <w:p w14:paraId="1209095B" w14:textId="77777777" w:rsidR="00D35F42" w:rsidRDefault="00000000">
            <w:pPr>
              <w:tabs>
                <w:tab w:val="left" w:pos="360"/>
              </w:tabs>
              <w:jc w:val="both"/>
              <w:rPr>
                <w:rFonts w:ascii="Arial" w:hAnsi="Arial" w:cs="Arial"/>
                <w:bCs/>
                <w:sz w:val="12"/>
                <w:szCs w:val="12"/>
              </w:rPr>
            </w:pPr>
            <w:r>
              <w:rPr>
                <w:rFonts w:ascii="Arial" w:hAnsi="Arial" w:cs="Arial"/>
                <w:bCs/>
                <w:sz w:val="12"/>
                <w:szCs w:val="12"/>
              </w:rPr>
              <w:t>9000</w:t>
            </w:r>
          </w:p>
        </w:tc>
        <w:tc>
          <w:tcPr>
            <w:tcW w:w="709" w:type="dxa"/>
            <w:shd w:val="clear" w:color="auto" w:fill="auto"/>
          </w:tcPr>
          <w:p w14:paraId="7FB8ACD7" w14:textId="77777777" w:rsidR="00D35F42" w:rsidRDefault="00000000">
            <w:pPr>
              <w:tabs>
                <w:tab w:val="left" w:pos="360"/>
              </w:tabs>
              <w:jc w:val="both"/>
              <w:rPr>
                <w:rFonts w:ascii="Arial" w:hAnsi="Arial" w:cs="Arial"/>
                <w:bCs/>
                <w:sz w:val="12"/>
                <w:szCs w:val="12"/>
              </w:rPr>
            </w:pPr>
            <w:r>
              <w:rPr>
                <w:rFonts w:ascii="Arial" w:hAnsi="Arial" w:cs="Arial"/>
                <w:bCs/>
                <w:sz w:val="12"/>
                <w:szCs w:val="12"/>
              </w:rPr>
              <w:t>10000</w:t>
            </w:r>
          </w:p>
        </w:tc>
      </w:tr>
    </w:tbl>
    <w:p w14:paraId="25CDD57B" w14:textId="77777777" w:rsidR="00D35F42" w:rsidRDefault="00D35F42">
      <w:pPr>
        <w:tabs>
          <w:tab w:val="left" w:pos="360"/>
        </w:tabs>
        <w:ind w:left="360"/>
        <w:jc w:val="both"/>
        <w:rPr>
          <w:rFonts w:ascii="Arial" w:hAnsi="Arial" w:cs="Arial"/>
          <w:bCs/>
          <w:sz w:val="18"/>
          <w:szCs w:val="18"/>
        </w:rPr>
      </w:pPr>
    </w:p>
    <w:p w14:paraId="6483A89F" w14:textId="77777777" w:rsidR="00D35F42" w:rsidRDefault="00000000">
      <w:pPr>
        <w:tabs>
          <w:tab w:val="left" w:pos="360"/>
        </w:tabs>
        <w:jc w:val="both"/>
        <w:rPr>
          <w:rFonts w:ascii="Arial" w:hAnsi="Arial" w:cs="Arial"/>
          <w:bCs/>
          <w:sz w:val="18"/>
          <w:szCs w:val="18"/>
        </w:rPr>
      </w:pPr>
      <w:r>
        <w:rPr>
          <w:rFonts w:ascii="Arial" w:hAnsi="Arial" w:cs="Arial"/>
          <w:bCs/>
          <w:sz w:val="18"/>
          <w:szCs w:val="18"/>
        </w:rPr>
        <w:t>TEST PROCEDURE</w:t>
      </w:r>
    </w:p>
    <w:p w14:paraId="29E8CCE8" w14:textId="77777777" w:rsidR="00D35F42"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 xml:space="preserve">Secure the desired number of coated wells in the holder. Dispense 50 </w:t>
      </w:r>
      <w:proofErr w:type="spellStart"/>
      <w:r>
        <w:rPr>
          <w:rFonts w:ascii="Arial" w:hAnsi="Arial" w:cs="Arial"/>
          <w:bCs/>
          <w:sz w:val="18"/>
          <w:szCs w:val="18"/>
        </w:rPr>
        <w:t>μl</w:t>
      </w:r>
      <w:proofErr w:type="spellEnd"/>
      <w:r>
        <w:rPr>
          <w:rFonts w:ascii="Arial" w:hAnsi="Arial" w:cs="Arial"/>
          <w:bCs/>
          <w:sz w:val="18"/>
          <w:szCs w:val="18"/>
        </w:rPr>
        <w:t xml:space="preserve"> of standards, controls and sera into the appropriate wells.</w:t>
      </w:r>
    </w:p>
    <w:p w14:paraId="63099E65" w14:textId="77777777" w:rsidR="00D35F42"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Dispense</w:t>
      </w:r>
      <w:r>
        <w:rPr>
          <w:rFonts w:ascii="Arial" w:hAnsi="Arial" w:cs="Arial"/>
          <w:bCs/>
          <w:sz w:val="18"/>
          <w:szCs w:val="18"/>
          <w:lang w:val="en-GB"/>
        </w:rPr>
        <w:t xml:space="preserve"> </w:t>
      </w:r>
      <w:r>
        <w:rPr>
          <w:rFonts w:ascii="Arial" w:hAnsi="Arial" w:cs="Arial"/>
          <w:bCs/>
          <w:sz w:val="18"/>
          <w:szCs w:val="18"/>
        </w:rPr>
        <w:t xml:space="preserve">100 </w:t>
      </w:r>
      <w:proofErr w:type="spellStart"/>
      <w:r>
        <w:rPr>
          <w:rFonts w:ascii="Arial" w:hAnsi="Arial" w:cs="Arial"/>
          <w:bCs/>
          <w:sz w:val="18"/>
          <w:szCs w:val="18"/>
        </w:rPr>
        <w:t>μl</w:t>
      </w:r>
      <w:proofErr w:type="spellEnd"/>
      <w:r>
        <w:rPr>
          <w:rFonts w:ascii="Arial" w:hAnsi="Arial" w:cs="Arial"/>
          <w:bCs/>
          <w:sz w:val="18"/>
          <w:szCs w:val="18"/>
        </w:rPr>
        <w:t xml:space="preserve"> of diluted Conjugate into each well. Incubate at room temperature (18-25 °C) for 45 minutes.</w:t>
      </w:r>
    </w:p>
    <w:p w14:paraId="030E78CA" w14:textId="77777777" w:rsidR="00D35F42"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w:t>
      </w:r>
      <w:r>
        <w:rPr>
          <w:rFonts w:ascii="Arial" w:hAnsi="Arial" w:cs="Arial"/>
          <w:bCs/>
          <w:sz w:val="18"/>
          <w:szCs w:val="18"/>
          <w:lang w:val="en-GB"/>
        </w:rPr>
        <w:t xml:space="preserve"> </w:t>
      </w:r>
      <w:r>
        <w:rPr>
          <w:rFonts w:ascii="Arial" w:hAnsi="Arial" w:cs="Arial"/>
          <w:bCs/>
          <w:sz w:val="18"/>
          <w:szCs w:val="18"/>
        </w:rPr>
        <w:t xml:space="preserve">350 </w:t>
      </w:r>
      <w:proofErr w:type="spellStart"/>
      <w:r>
        <w:rPr>
          <w:rFonts w:ascii="Arial" w:hAnsi="Arial" w:cs="Arial"/>
          <w:bCs/>
          <w:sz w:val="18"/>
          <w:szCs w:val="18"/>
        </w:rPr>
        <w:t>μl</w:t>
      </w:r>
      <w:proofErr w:type="spellEnd"/>
      <w:r>
        <w:rPr>
          <w:rFonts w:ascii="Arial" w:hAnsi="Arial" w:cs="Arial"/>
          <w:bCs/>
          <w:sz w:val="18"/>
          <w:szCs w:val="18"/>
        </w:rPr>
        <w:t xml:space="preserve">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w:t>
      </w:r>
      <w:r>
        <w:rPr>
          <w:rFonts w:ascii="Arial" w:hAnsi="Arial" w:cs="Arial"/>
          <w:bCs/>
          <w:sz w:val="18"/>
          <w:szCs w:val="18"/>
          <w:lang w:val="en-GB"/>
        </w:rPr>
        <w:t xml:space="preserve"> </w:t>
      </w:r>
      <w:r>
        <w:rPr>
          <w:rFonts w:ascii="Arial" w:hAnsi="Arial" w:cs="Arial"/>
          <w:bCs/>
          <w:sz w:val="18"/>
          <w:szCs w:val="18"/>
        </w:rPr>
        <w:t>absorbent paper towel to remove all residual droplets.</w:t>
      </w:r>
    </w:p>
    <w:p w14:paraId="5D3C86AB" w14:textId="77777777" w:rsidR="00D35F42"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Dispense</w:t>
      </w:r>
      <w:r>
        <w:rPr>
          <w:rFonts w:ascii="Arial" w:hAnsi="Arial" w:cs="Arial"/>
          <w:bCs/>
          <w:sz w:val="18"/>
          <w:szCs w:val="18"/>
          <w:lang w:val="en-GB"/>
        </w:rPr>
        <w:t xml:space="preserve"> </w:t>
      </w:r>
      <w:r>
        <w:rPr>
          <w:rFonts w:ascii="Arial" w:hAnsi="Arial" w:cs="Arial"/>
          <w:bCs/>
          <w:sz w:val="18"/>
          <w:szCs w:val="18"/>
        </w:rPr>
        <w:t xml:space="preserve">100 </w:t>
      </w:r>
      <w:proofErr w:type="spellStart"/>
      <w:r>
        <w:rPr>
          <w:rFonts w:ascii="Arial" w:hAnsi="Arial" w:cs="Arial"/>
          <w:bCs/>
          <w:sz w:val="18"/>
          <w:szCs w:val="18"/>
        </w:rPr>
        <w:t>μl</w:t>
      </w:r>
      <w:proofErr w:type="spellEnd"/>
      <w:r>
        <w:rPr>
          <w:rFonts w:ascii="Arial" w:hAnsi="Arial" w:cs="Arial"/>
          <w:bCs/>
          <w:sz w:val="18"/>
          <w:szCs w:val="18"/>
        </w:rPr>
        <w:t xml:space="preserve"> of TMB Substrate into each well. Incubate at room temperature (18-25 °C), in the dark, for 20 minutes</w:t>
      </w:r>
      <w:r>
        <w:rPr>
          <w:rFonts w:ascii="Arial" w:hAnsi="Arial" w:cs="Arial"/>
          <w:bCs/>
          <w:sz w:val="18"/>
          <w:szCs w:val="18"/>
          <w:lang w:val="en-GB"/>
        </w:rPr>
        <w:t>.</w:t>
      </w:r>
    </w:p>
    <w:p w14:paraId="76072B2E" w14:textId="77777777" w:rsidR="00D35F42"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Stop the reaction by adding</w:t>
      </w:r>
      <w:r>
        <w:rPr>
          <w:rFonts w:ascii="Arial" w:hAnsi="Arial" w:cs="Arial"/>
          <w:bCs/>
          <w:sz w:val="18"/>
          <w:szCs w:val="18"/>
          <w:lang w:val="en-GB"/>
        </w:rPr>
        <w:t xml:space="preserve"> </w:t>
      </w:r>
      <w:r>
        <w:rPr>
          <w:rFonts w:ascii="Arial" w:hAnsi="Arial" w:cs="Arial"/>
          <w:bCs/>
          <w:sz w:val="18"/>
          <w:szCs w:val="18"/>
        </w:rPr>
        <w:t xml:space="preserve">100 </w:t>
      </w:r>
      <w:proofErr w:type="spellStart"/>
      <w:r>
        <w:rPr>
          <w:rFonts w:ascii="Arial" w:hAnsi="Arial" w:cs="Arial"/>
          <w:bCs/>
          <w:sz w:val="18"/>
          <w:szCs w:val="18"/>
        </w:rPr>
        <w:t>μl</w:t>
      </w:r>
      <w:proofErr w:type="spellEnd"/>
      <w:r>
        <w:rPr>
          <w:rFonts w:ascii="Arial" w:hAnsi="Arial" w:cs="Arial"/>
          <w:bCs/>
          <w:sz w:val="18"/>
          <w:szCs w:val="18"/>
        </w:rPr>
        <w:t xml:space="preserve"> of Stop Solution to each well. Gently mix for</w:t>
      </w:r>
      <w:r>
        <w:rPr>
          <w:rFonts w:ascii="Arial" w:hAnsi="Arial" w:cs="Arial"/>
          <w:bCs/>
          <w:sz w:val="18"/>
          <w:szCs w:val="18"/>
          <w:lang w:val="en-GB"/>
        </w:rPr>
        <w:t xml:space="preserve"> </w:t>
      </w:r>
      <w:r>
        <w:rPr>
          <w:rFonts w:ascii="Arial" w:hAnsi="Arial" w:cs="Arial"/>
          <w:bCs/>
          <w:sz w:val="18"/>
          <w:szCs w:val="18"/>
        </w:rPr>
        <w:t>10 seconds until the blue color completely changes to yellow.</w:t>
      </w:r>
    </w:p>
    <w:p w14:paraId="0C108B7C" w14:textId="77777777" w:rsidR="00D35F42"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p w14:paraId="71C3CC9D" w14:textId="77777777" w:rsidR="00D35F42" w:rsidRDefault="00D35F42">
      <w:pPr>
        <w:tabs>
          <w:tab w:val="left" w:pos="360"/>
        </w:tabs>
        <w:jc w:val="both"/>
        <w:rPr>
          <w:rFonts w:ascii="Arial" w:hAnsi="Arial" w:cs="Arial"/>
          <w:bCs/>
          <w:sz w:val="18"/>
          <w:szCs w:val="18"/>
        </w:rPr>
      </w:pPr>
    </w:p>
    <w:p w14:paraId="7F8DA88E"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 </w:t>
      </w: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D35F42" w14:paraId="1E9DDED3" w14:textId="77777777">
        <w:trPr>
          <w:trHeight w:val="360"/>
        </w:trPr>
        <w:tc>
          <w:tcPr>
            <w:tcW w:w="3546" w:type="dxa"/>
            <w:shd w:val="clear" w:color="auto" w:fill="auto"/>
          </w:tcPr>
          <w:p w14:paraId="788843CC"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Add 50 </w:t>
            </w:r>
            <w:proofErr w:type="spellStart"/>
            <w:r>
              <w:rPr>
                <w:rFonts w:ascii="Arial" w:hAnsi="Arial" w:cs="Arial"/>
                <w:bCs/>
                <w:sz w:val="18"/>
                <w:szCs w:val="18"/>
              </w:rPr>
              <w:t>μl</w:t>
            </w:r>
            <w:proofErr w:type="spellEnd"/>
            <w:r>
              <w:rPr>
                <w:rFonts w:ascii="Arial" w:hAnsi="Arial" w:cs="Arial"/>
                <w:bCs/>
                <w:sz w:val="18"/>
                <w:szCs w:val="18"/>
              </w:rPr>
              <w:t xml:space="preserve"> standards/controls/samples into the respective Microwells</w:t>
            </w:r>
          </w:p>
        </w:tc>
      </w:tr>
    </w:tbl>
    <w:p w14:paraId="297A05EB" w14:textId="77777777" w:rsidR="00D35F4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39E38F98" wp14:editId="6A088AEA">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4941C3DD" w14:textId="77777777" w:rsidR="00D35F42" w:rsidRDefault="00D35F42">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35F42" w14:paraId="5D75818D" w14:textId="77777777">
        <w:trPr>
          <w:trHeight w:val="275"/>
        </w:trPr>
        <w:tc>
          <w:tcPr>
            <w:tcW w:w="3604" w:type="dxa"/>
            <w:shd w:val="clear" w:color="auto" w:fill="auto"/>
          </w:tcPr>
          <w:p w14:paraId="7B03D7AA" w14:textId="77777777" w:rsidR="00D35F42" w:rsidRDefault="00000000">
            <w:pPr>
              <w:tabs>
                <w:tab w:val="left" w:pos="360"/>
              </w:tabs>
              <w:jc w:val="both"/>
              <w:rPr>
                <w:rFonts w:ascii="Arial" w:hAnsi="Arial" w:cs="Arial"/>
                <w:bCs/>
                <w:sz w:val="18"/>
                <w:szCs w:val="18"/>
              </w:rPr>
            </w:pPr>
            <w:r>
              <w:rPr>
                <w:rFonts w:ascii="Arial" w:hAnsi="Arial" w:cs="Arial"/>
                <w:bCs/>
                <w:sz w:val="18"/>
                <w:szCs w:val="18"/>
              </w:rPr>
              <w:t>Add 100 µl diluted Conjugate in each well</w:t>
            </w:r>
          </w:p>
        </w:tc>
      </w:tr>
    </w:tbl>
    <w:p w14:paraId="7FF7F488" w14:textId="77777777" w:rsidR="00D35F4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64C624E6" wp14:editId="208268FE">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0.5pt;margin-top:-0.2pt;height:21pt;width:6pt;z-index:251662336;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666CFE57" w14:textId="77777777" w:rsidR="00D35F42" w:rsidRDefault="00D35F42">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35F42" w14:paraId="314DC0B5" w14:textId="77777777">
        <w:trPr>
          <w:trHeight w:val="376"/>
        </w:trPr>
        <w:tc>
          <w:tcPr>
            <w:tcW w:w="3604" w:type="dxa"/>
            <w:shd w:val="clear" w:color="auto" w:fill="auto"/>
          </w:tcPr>
          <w:p w14:paraId="7E663009" w14:textId="77777777" w:rsidR="00D35F42" w:rsidRDefault="00000000">
            <w:pPr>
              <w:tabs>
                <w:tab w:val="left" w:pos="360"/>
              </w:tabs>
              <w:jc w:val="both"/>
              <w:rPr>
                <w:rFonts w:ascii="Arial" w:hAnsi="Arial" w:cs="Arial"/>
                <w:bCs/>
                <w:i/>
                <w:iCs/>
                <w:sz w:val="18"/>
                <w:szCs w:val="18"/>
              </w:rPr>
            </w:pPr>
            <w:r>
              <w:rPr>
                <w:rFonts w:ascii="Arial" w:hAnsi="Arial" w:cs="Arial"/>
                <w:bCs/>
                <w:sz w:val="18"/>
                <w:szCs w:val="18"/>
              </w:rPr>
              <w:t>Apply plate sealer and incubate for 45 minutes at 18-25°C</w:t>
            </w:r>
          </w:p>
        </w:tc>
      </w:tr>
    </w:tbl>
    <w:p w14:paraId="0EE6A7EA" w14:textId="77777777" w:rsidR="00D35F4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46029F28" wp14:editId="6DA094ED">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pt;margin-top:0.8pt;height:21pt;width:6pt;z-index:251663360;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41C46C69" w14:textId="77777777" w:rsidR="00D35F42" w:rsidRDefault="00D35F42">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35F42" w14:paraId="6F9BABB7" w14:textId="77777777">
        <w:trPr>
          <w:trHeight w:val="303"/>
        </w:trPr>
        <w:tc>
          <w:tcPr>
            <w:tcW w:w="3604" w:type="dxa"/>
            <w:shd w:val="clear" w:color="auto" w:fill="auto"/>
          </w:tcPr>
          <w:p w14:paraId="277FDF06" w14:textId="77777777" w:rsidR="00D35F42"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421770B5" w14:textId="77777777" w:rsidR="00D35F4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447E284E" wp14:editId="36DD1ADE">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1.25pt;margin-top:-0.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U/RF1wAAAAg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184BB8E2" w14:textId="77777777" w:rsidR="00D35F42" w:rsidRDefault="00D35F42">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35F42" w14:paraId="25F64EEA" w14:textId="77777777">
        <w:tc>
          <w:tcPr>
            <w:tcW w:w="3604" w:type="dxa"/>
            <w:shd w:val="clear" w:color="auto" w:fill="auto"/>
          </w:tcPr>
          <w:p w14:paraId="2C006382" w14:textId="77777777" w:rsidR="00D35F42"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753E34EE" w14:textId="77777777" w:rsidR="00D35F4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5B5C8B04" wp14:editId="084E0687">
                <wp:simplePos x="0" y="0"/>
                <wp:positionH relativeFrom="column">
                  <wp:posOffset>1333500</wp:posOffset>
                </wp:positionH>
                <wp:positionV relativeFrom="paragraph">
                  <wp:posOffset>10795</wp:posOffset>
                </wp:positionV>
                <wp:extent cx="76200" cy="266700"/>
                <wp:effectExtent l="19050" t="0" r="38100" b="38100"/>
                <wp:wrapNone/>
                <wp:docPr id="125611941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5pt;margin-top:0.85pt;height:21pt;width:6pt;z-index:251665408;mso-width-relative:page;mso-height-relative:page;" fillcolor="#000000" filled="t" stroked="t" coordsize="21600,21600" o:gfxdata="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T+3mnWAAAACAEAAA8AAAAAAAAAAQAg&#10;AAAAIgAAAGRycy9kb3ducmV2LnhtbFBLAQIUABQAAAAIAIdO4kAgoP/2SQIAANIEAAAOAAAAAAAA&#10;AAEAIAAAACU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6E818B10" w14:textId="77777777" w:rsidR="00D35F42" w:rsidRDefault="00D35F42">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35F42" w14:paraId="5586178B" w14:textId="77777777">
        <w:trPr>
          <w:trHeight w:val="303"/>
        </w:trPr>
        <w:tc>
          <w:tcPr>
            <w:tcW w:w="3604" w:type="dxa"/>
            <w:shd w:val="clear" w:color="auto" w:fill="auto"/>
          </w:tcPr>
          <w:p w14:paraId="7AC0E7B5" w14:textId="77777777" w:rsidR="00D35F42" w:rsidRDefault="00000000">
            <w:pPr>
              <w:tabs>
                <w:tab w:val="left" w:pos="360"/>
              </w:tabs>
              <w:jc w:val="both"/>
              <w:rPr>
                <w:rFonts w:ascii="Arial" w:hAnsi="Arial" w:cs="Arial"/>
                <w:bCs/>
                <w:sz w:val="18"/>
                <w:szCs w:val="18"/>
              </w:rPr>
            </w:pPr>
            <w:r>
              <w:rPr>
                <w:rFonts w:ascii="Arial" w:hAnsi="Arial" w:cs="Arial"/>
                <w:bCs/>
                <w:sz w:val="18"/>
                <w:szCs w:val="18"/>
              </w:rPr>
              <w:t>Incubate for 20 minutes at 18-25°C in dark</w:t>
            </w:r>
          </w:p>
        </w:tc>
      </w:tr>
    </w:tbl>
    <w:p w14:paraId="14421507" w14:textId="77777777" w:rsidR="00D35F42"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345D1600" wp14:editId="7221D73D">
                <wp:simplePos x="0" y="0"/>
                <wp:positionH relativeFrom="column">
                  <wp:posOffset>1314450</wp:posOffset>
                </wp:positionH>
                <wp:positionV relativeFrom="paragraph">
                  <wp:posOffset>1270</wp:posOffset>
                </wp:positionV>
                <wp:extent cx="76200" cy="266700"/>
                <wp:effectExtent l="19050" t="0" r="38100" b="38100"/>
                <wp:wrapNone/>
                <wp:docPr id="210903542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4384;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BMy0FNUAAAAHAQAADwAAAAAAAAABACAA&#10;AAAiAAAAZHJzL2Rvd25yZXYueG1sUEsBAhQAFAAAAAgAh07iQGDCphBJAgAA0gQAAA4AAAAAAAAA&#10;AQAgAAAAJA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462D65BD" w14:textId="77777777" w:rsidR="00D35F42" w:rsidRDefault="00D35F42">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35F42" w14:paraId="0F2579EA" w14:textId="77777777">
        <w:tc>
          <w:tcPr>
            <w:tcW w:w="3604" w:type="dxa"/>
            <w:shd w:val="clear" w:color="auto" w:fill="auto"/>
          </w:tcPr>
          <w:p w14:paraId="56A4E657" w14:textId="77777777" w:rsidR="00D35F42"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2BC2C579" w14:textId="77777777" w:rsidR="00D35F42"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174B25D1" wp14:editId="38F670B5">
                <wp:simplePos x="0" y="0"/>
                <wp:positionH relativeFrom="column">
                  <wp:posOffset>1314450</wp:posOffset>
                </wp:positionH>
                <wp:positionV relativeFrom="paragraph">
                  <wp:posOffset>8255</wp:posOffset>
                </wp:positionV>
                <wp:extent cx="76200" cy="266700"/>
                <wp:effectExtent l="19050" t="0" r="38100" b="38100"/>
                <wp:wrapNone/>
                <wp:docPr id="210060902"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65pt;height:21pt;width:6pt;z-index:251666432;mso-width-relative:page;mso-height-relative:page;" fillcolor="#000000" filled="t" stroked="t" coordsize="21600,21600" o:gfxdata="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Cu0WfXAAAACAEAAA8AAAAAAAAAAQAg&#10;AAAAIgAAAGRycy9kb3ducmV2LnhtbFBLAQIUABQAAAAIAIdO4kDGevdmSAIAANE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6A1E8706" w14:textId="77777777" w:rsidR="00D35F42" w:rsidRDefault="00D35F42">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D35F42" w14:paraId="12C9DB78" w14:textId="77777777">
        <w:tc>
          <w:tcPr>
            <w:tcW w:w="3604" w:type="dxa"/>
            <w:shd w:val="clear" w:color="auto" w:fill="auto"/>
          </w:tcPr>
          <w:p w14:paraId="302EE9BE" w14:textId="77777777" w:rsidR="00D35F42"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64F53BF8" w14:textId="77777777" w:rsidR="00D35F42" w:rsidRDefault="00D35F42">
      <w:pPr>
        <w:tabs>
          <w:tab w:val="left" w:pos="360"/>
        </w:tabs>
        <w:jc w:val="both"/>
        <w:rPr>
          <w:rFonts w:ascii="Arial" w:hAnsi="Arial" w:cs="Arial"/>
          <w:bCs/>
          <w:sz w:val="18"/>
          <w:szCs w:val="18"/>
        </w:rPr>
      </w:pPr>
    </w:p>
    <w:p w14:paraId="2F0A8DD5" w14:textId="77777777" w:rsidR="00D35F42"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42EFFE11"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Construct a Standard curve by plotting the absorbance obtained from each reference standards against its concentrations in </w:t>
      </w:r>
      <w:proofErr w:type="spellStart"/>
      <w:r>
        <w:rPr>
          <w:rFonts w:ascii="Arial" w:hAnsi="Arial" w:cs="Arial"/>
          <w:bCs/>
          <w:sz w:val="18"/>
          <w:szCs w:val="18"/>
        </w:rPr>
        <w:t>pg</w:t>
      </w:r>
      <w:proofErr w:type="spellEnd"/>
      <w:r>
        <w:rPr>
          <w:rFonts w:ascii="Arial" w:hAnsi="Arial" w:cs="Arial"/>
          <w:bCs/>
          <w:sz w:val="18"/>
          <w:szCs w:val="18"/>
        </w:rPr>
        <w:t>/ml on the graph paper, with absorbance values on the vertical or Y axis and concentrations on the</w:t>
      </w:r>
    </w:p>
    <w:p w14:paraId="0BF2BC47"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horizontal or X axis. Use the absorbance values for each specimen to determine the corresponding concentration of fT3 in </w:t>
      </w:r>
      <w:proofErr w:type="spellStart"/>
      <w:r>
        <w:rPr>
          <w:rFonts w:ascii="Arial" w:hAnsi="Arial" w:cs="Arial"/>
          <w:bCs/>
          <w:sz w:val="18"/>
          <w:szCs w:val="18"/>
        </w:rPr>
        <w:t>pg</w:t>
      </w:r>
      <w:proofErr w:type="spellEnd"/>
      <w:r>
        <w:rPr>
          <w:rFonts w:ascii="Arial" w:hAnsi="Arial" w:cs="Arial"/>
          <w:bCs/>
          <w:sz w:val="18"/>
          <w:szCs w:val="18"/>
        </w:rPr>
        <w:t xml:space="preserve">/ml from the Standard curve. Any diluted specimens must be corrected by the appropriate dilution factor </w:t>
      </w:r>
    </w:p>
    <w:p w14:paraId="7A2DAB0F" w14:textId="77777777" w:rsidR="00D35F42" w:rsidRDefault="00D35F42">
      <w:pPr>
        <w:tabs>
          <w:tab w:val="left" w:pos="360"/>
        </w:tabs>
        <w:jc w:val="both"/>
        <w:rPr>
          <w:rFonts w:ascii="Arial" w:hAnsi="Arial" w:cs="Arial"/>
          <w:bCs/>
          <w:sz w:val="18"/>
          <w:szCs w:val="18"/>
        </w:rPr>
      </w:pPr>
    </w:p>
    <w:p w14:paraId="4508524A" w14:textId="77777777" w:rsidR="00D35F42" w:rsidRDefault="00000000">
      <w:pPr>
        <w:tabs>
          <w:tab w:val="left" w:pos="360"/>
        </w:tabs>
        <w:jc w:val="both"/>
        <w:rPr>
          <w:rFonts w:ascii="Arial" w:hAnsi="Arial" w:cs="Arial"/>
          <w:bCs/>
          <w:sz w:val="18"/>
          <w:szCs w:val="18"/>
        </w:rPr>
      </w:pPr>
      <w:r>
        <w:rPr>
          <w:rFonts w:ascii="Arial" w:hAnsi="Arial" w:cs="Arial"/>
          <w:bCs/>
          <w:sz w:val="18"/>
          <w:szCs w:val="18"/>
        </w:rPr>
        <w:t>Example of Standard curve</w:t>
      </w:r>
    </w:p>
    <w:p w14:paraId="6B49B3D3" w14:textId="77777777" w:rsidR="00D35F42" w:rsidRDefault="00000000">
      <w:pPr>
        <w:tabs>
          <w:tab w:val="left" w:pos="360"/>
        </w:tabs>
        <w:jc w:val="both"/>
        <w:rPr>
          <w:rFonts w:ascii="Arial" w:hAnsi="Arial" w:cs="Arial"/>
          <w:bCs/>
          <w:sz w:val="18"/>
          <w:szCs w:val="18"/>
        </w:rPr>
      </w:pPr>
      <w:r>
        <w:rPr>
          <w:rFonts w:ascii="Arial" w:hAnsi="Arial" w:cs="Arial"/>
          <w:bCs/>
          <w:sz w:val="18"/>
          <w:szCs w:val="18"/>
        </w:rPr>
        <w:t>Results of a typical standard run with optical density reading at 450nm (ref 600-700nm) shown in the Y axis against fT3 concentrations shown in the X axis.</w:t>
      </w:r>
    </w:p>
    <w:p w14:paraId="0584A8C8" w14:textId="77777777" w:rsidR="00D35F42" w:rsidRDefault="00000000">
      <w:pPr>
        <w:tabs>
          <w:tab w:val="left" w:pos="360"/>
        </w:tabs>
        <w:jc w:val="both"/>
        <w:rPr>
          <w:rFonts w:ascii="Arial" w:hAnsi="Arial" w:cs="Arial"/>
          <w:bCs/>
          <w:sz w:val="18"/>
          <w:szCs w:val="18"/>
        </w:rPr>
      </w:pPr>
      <w:r>
        <w:rPr>
          <w:rFonts w:ascii="Arial" w:hAnsi="Arial" w:cs="Arial"/>
          <w:bCs/>
          <w:sz w:val="18"/>
          <w:szCs w:val="18"/>
        </w:rPr>
        <w:t>Suggest: Use 4-Parameter Standard curve to calculate sample values</w:t>
      </w:r>
    </w:p>
    <w:p w14:paraId="4D4BAF56" w14:textId="77777777" w:rsidR="00D35F42" w:rsidRDefault="00D35F42">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915"/>
        <w:gridCol w:w="1915"/>
      </w:tblGrid>
      <w:tr w:rsidR="00D35F42" w14:paraId="3A54435D" w14:textId="77777777">
        <w:tc>
          <w:tcPr>
            <w:tcW w:w="1915" w:type="dxa"/>
          </w:tcPr>
          <w:p w14:paraId="6B92564C" w14:textId="77777777" w:rsidR="00D35F42" w:rsidRDefault="00000000">
            <w:pPr>
              <w:tabs>
                <w:tab w:val="left" w:pos="360"/>
              </w:tabs>
              <w:ind w:left="589" w:hanging="142"/>
              <w:rPr>
                <w:rFonts w:ascii="Arial" w:hAnsi="Arial" w:cs="Arial"/>
                <w:bCs/>
                <w:sz w:val="18"/>
                <w:szCs w:val="18"/>
              </w:rPr>
            </w:pPr>
            <w:proofErr w:type="spellStart"/>
            <w:r>
              <w:rPr>
                <w:rFonts w:ascii="Arial" w:hAnsi="Arial" w:cs="Arial"/>
                <w:bCs/>
                <w:sz w:val="18"/>
                <w:szCs w:val="18"/>
              </w:rPr>
              <w:t>fT</w:t>
            </w:r>
            <w:proofErr w:type="spellEnd"/>
            <w:r>
              <w:rPr>
                <w:rFonts w:ascii="Arial" w:hAnsi="Arial" w:cs="Arial"/>
                <w:bCs/>
                <w:sz w:val="18"/>
                <w:szCs w:val="18"/>
              </w:rPr>
              <w:t xml:space="preserve"> 3 Values (</w:t>
            </w:r>
            <w:proofErr w:type="spellStart"/>
            <w:r>
              <w:rPr>
                <w:rFonts w:ascii="Arial" w:hAnsi="Arial" w:cs="Arial"/>
                <w:bCs/>
                <w:sz w:val="18"/>
                <w:szCs w:val="18"/>
              </w:rPr>
              <w:t>pg</w:t>
            </w:r>
            <w:proofErr w:type="spellEnd"/>
            <w:r>
              <w:rPr>
                <w:rFonts w:ascii="Arial" w:hAnsi="Arial" w:cs="Arial"/>
                <w:bCs/>
                <w:sz w:val="18"/>
                <w:szCs w:val="18"/>
              </w:rPr>
              <w:t>/ml)</w:t>
            </w:r>
          </w:p>
        </w:tc>
        <w:tc>
          <w:tcPr>
            <w:tcW w:w="1915" w:type="dxa"/>
          </w:tcPr>
          <w:p w14:paraId="68059C91"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Absorbance (450nm) </w:t>
            </w:r>
          </w:p>
        </w:tc>
      </w:tr>
      <w:tr w:rsidR="00D35F42" w14:paraId="265985E3" w14:textId="77777777">
        <w:tc>
          <w:tcPr>
            <w:tcW w:w="1915" w:type="dxa"/>
          </w:tcPr>
          <w:p w14:paraId="4DA914B6"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A</w:t>
            </w:r>
          </w:p>
        </w:tc>
        <w:tc>
          <w:tcPr>
            <w:tcW w:w="1915" w:type="dxa"/>
          </w:tcPr>
          <w:p w14:paraId="6A8C605B"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1.9550</w:t>
            </w:r>
          </w:p>
        </w:tc>
      </w:tr>
      <w:tr w:rsidR="00D35F42" w14:paraId="4C211B01" w14:textId="77777777">
        <w:tc>
          <w:tcPr>
            <w:tcW w:w="1915" w:type="dxa"/>
          </w:tcPr>
          <w:p w14:paraId="53720E7C"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B</w:t>
            </w:r>
          </w:p>
        </w:tc>
        <w:tc>
          <w:tcPr>
            <w:tcW w:w="1915" w:type="dxa"/>
          </w:tcPr>
          <w:p w14:paraId="59A28DA7"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1.6660</w:t>
            </w:r>
          </w:p>
        </w:tc>
      </w:tr>
      <w:tr w:rsidR="00D35F42" w14:paraId="0EDC8F33" w14:textId="77777777">
        <w:tc>
          <w:tcPr>
            <w:tcW w:w="1915" w:type="dxa"/>
          </w:tcPr>
          <w:p w14:paraId="2D15DF50"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C</w:t>
            </w:r>
          </w:p>
        </w:tc>
        <w:tc>
          <w:tcPr>
            <w:tcW w:w="1915" w:type="dxa"/>
          </w:tcPr>
          <w:p w14:paraId="3B24D3C2"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1.4799</w:t>
            </w:r>
          </w:p>
        </w:tc>
      </w:tr>
      <w:tr w:rsidR="00D35F42" w14:paraId="75F12907" w14:textId="77777777">
        <w:tc>
          <w:tcPr>
            <w:tcW w:w="1915" w:type="dxa"/>
          </w:tcPr>
          <w:p w14:paraId="3E6E4336"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D</w:t>
            </w:r>
          </w:p>
        </w:tc>
        <w:tc>
          <w:tcPr>
            <w:tcW w:w="1915" w:type="dxa"/>
          </w:tcPr>
          <w:p w14:paraId="2715447D"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0.8819</w:t>
            </w:r>
          </w:p>
        </w:tc>
      </w:tr>
      <w:tr w:rsidR="00D35F42" w14:paraId="7AAEF2A8" w14:textId="77777777">
        <w:tc>
          <w:tcPr>
            <w:tcW w:w="1915" w:type="dxa"/>
          </w:tcPr>
          <w:p w14:paraId="3FBFE588"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E</w:t>
            </w:r>
          </w:p>
        </w:tc>
        <w:tc>
          <w:tcPr>
            <w:tcW w:w="1915" w:type="dxa"/>
          </w:tcPr>
          <w:p w14:paraId="3FD57324"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0.2428</w:t>
            </w:r>
          </w:p>
        </w:tc>
      </w:tr>
      <w:tr w:rsidR="00D35F42" w14:paraId="0D4F4CF4" w14:textId="77777777">
        <w:tc>
          <w:tcPr>
            <w:tcW w:w="1915" w:type="dxa"/>
          </w:tcPr>
          <w:p w14:paraId="24A01B48"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F</w:t>
            </w:r>
          </w:p>
        </w:tc>
        <w:tc>
          <w:tcPr>
            <w:tcW w:w="1915" w:type="dxa"/>
          </w:tcPr>
          <w:p w14:paraId="2D436390"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0.0572</w:t>
            </w:r>
          </w:p>
        </w:tc>
      </w:tr>
    </w:tbl>
    <w:p w14:paraId="3647E49D" w14:textId="77777777" w:rsidR="00D35F42" w:rsidRDefault="00D35F42">
      <w:pPr>
        <w:tabs>
          <w:tab w:val="left" w:pos="360"/>
        </w:tabs>
        <w:jc w:val="both"/>
        <w:rPr>
          <w:rFonts w:ascii="Arial" w:hAnsi="Arial" w:cs="Arial"/>
          <w:bCs/>
          <w:sz w:val="18"/>
          <w:szCs w:val="18"/>
        </w:rPr>
      </w:pPr>
    </w:p>
    <w:p w14:paraId="7F1A28CF" w14:textId="77777777" w:rsidR="00D35F42" w:rsidRDefault="00000000">
      <w:pPr>
        <w:tabs>
          <w:tab w:val="left" w:pos="360"/>
        </w:tabs>
        <w:jc w:val="both"/>
        <w:rPr>
          <w:rFonts w:ascii="Arial" w:hAnsi="Arial" w:cs="Arial"/>
          <w:bCs/>
          <w:sz w:val="18"/>
          <w:szCs w:val="18"/>
        </w:rPr>
      </w:pPr>
      <w:r>
        <w:object w:dxaOrig="5024" w:dyaOrig="3555" w14:anchorId="614EA8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1.2pt;height:177.75pt" o:ole="">
            <v:imagedata r:id="rId8" o:title=""/>
          </v:shape>
          <o:OLEObject Type="Embed" ProgID="CorelDraw.Graphic.23" ShapeID="_x0000_i1025" DrawAspect="Content" ObjectID="_1789637224" r:id="rId9"/>
        </w:object>
      </w:r>
    </w:p>
    <w:p w14:paraId="299C7BDF" w14:textId="77777777" w:rsidR="00D35F42" w:rsidRDefault="00D35F42">
      <w:pPr>
        <w:tabs>
          <w:tab w:val="left" w:pos="360"/>
        </w:tabs>
        <w:jc w:val="both"/>
        <w:rPr>
          <w:rFonts w:ascii="Arial" w:hAnsi="Arial" w:cs="Arial"/>
          <w:bCs/>
          <w:sz w:val="18"/>
          <w:szCs w:val="18"/>
        </w:rPr>
      </w:pPr>
    </w:p>
    <w:p w14:paraId="7348D86D" w14:textId="77777777" w:rsidR="00D35F42" w:rsidRDefault="00000000">
      <w:pPr>
        <w:tabs>
          <w:tab w:val="left" w:pos="360"/>
        </w:tabs>
        <w:jc w:val="both"/>
        <w:rPr>
          <w:rFonts w:ascii="Arial" w:hAnsi="Arial" w:cs="Arial"/>
          <w:bCs/>
          <w:sz w:val="18"/>
          <w:szCs w:val="18"/>
        </w:rPr>
      </w:pPr>
      <w:r>
        <w:rPr>
          <w:rFonts w:ascii="Arial" w:hAnsi="Arial" w:cs="Arial"/>
          <w:bCs/>
          <w:sz w:val="18"/>
          <w:szCs w:val="18"/>
        </w:rPr>
        <w:t>This Standard curve is for the purpose of illustration only and should not be used to calculate samples. Each user should obtain his or her own Standard curve and data.</w:t>
      </w:r>
    </w:p>
    <w:p w14:paraId="4CA3B333" w14:textId="77777777" w:rsidR="00D35F42" w:rsidRDefault="00D35F42">
      <w:pPr>
        <w:tabs>
          <w:tab w:val="left" w:pos="360"/>
        </w:tabs>
        <w:jc w:val="both"/>
        <w:rPr>
          <w:rFonts w:ascii="Arial" w:hAnsi="Arial" w:cs="Arial"/>
          <w:bCs/>
          <w:sz w:val="18"/>
          <w:szCs w:val="18"/>
        </w:rPr>
      </w:pPr>
    </w:p>
    <w:p w14:paraId="3F1E910E" w14:textId="77777777" w:rsidR="00D35F42" w:rsidRDefault="00000000">
      <w:pPr>
        <w:tabs>
          <w:tab w:val="left" w:pos="360"/>
        </w:tabs>
        <w:jc w:val="both"/>
        <w:rPr>
          <w:rFonts w:ascii="Arial" w:hAnsi="Arial" w:cs="Arial"/>
          <w:bCs/>
          <w:sz w:val="18"/>
          <w:szCs w:val="18"/>
        </w:rPr>
      </w:pPr>
      <w:r>
        <w:rPr>
          <w:rFonts w:ascii="Arial" w:hAnsi="Arial" w:cs="Arial"/>
          <w:bCs/>
          <w:sz w:val="18"/>
          <w:szCs w:val="18"/>
        </w:rPr>
        <w:t>Expected Ranges of values</w:t>
      </w:r>
    </w:p>
    <w:p w14:paraId="12AFA4A6" w14:textId="77777777" w:rsidR="00D35F42" w:rsidRDefault="00000000">
      <w:pPr>
        <w:tabs>
          <w:tab w:val="left" w:pos="360"/>
        </w:tabs>
        <w:jc w:val="both"/>
        <w:rPr>
          <w:rFonts w:ascii="Arial" w:hAnsi="Arial" w:cs="Arial"/>
          <w:bCs/>
          <w:sz w:val="18"/>
          <w:szCs w:val="18"/>
          <w:lang w:val="en-GB"/>
        </w:rPr>
      </w:pPr>
      <w:r>
        <w:rPr>
          <w:rFonts w:ascii="Arial" w:hAnsi="Arial" w:cs="Arial"/>
          <w:bCs/>
          <w:sz w:val="18"/>
          <w:szCs w:val="18"/>
        </w:rPr>
        <w:t xml:space="preserve">A study of euthyroid adult population was undertaken to determine expected values for the fT3 EIA Test System. The mean (X) values, standard deviations (SD) and expected ranges </w:t>
      </w:r>
      <w:r>
        <w:rPr>
          <w:rFonts w:ascii="Calibri" w:hAnsi="Calibri" w:cs="Calibri"/>
          <w:bCs/>
          <w:sz w:val="18"/>
          <w:szCs w:val="18"/>
        </w:rPr>
        <w:t>±</w:t>
      </w:r>
      <w:r>
        <w:rPr>
          <w:rFonts w:ascii="Arial" w:hAnsi="Arial" w:cs="Arial"/>
          <w:bCs/>
          <w:sz w:val="18"/>
          <w:szCs w:val="18"/>
        </w:rPr>
        <w:t xml:space="preserve"> 3 SD are presented below</w:t>
      </w:r>
      <w:r>
        <w:rPr>
          <w:rFonts w:ascii="Arial" w:hAnsi="Arial" w:cs="Arial"/>
          <w:bCs/>
          <w:sz w:val="18"/>
          <w:szCs w:val="18"/>
          <w:lang w:val="en-GB"/>
        </w:rPr>
        <w:t>:</w:t>
      </w:r>
    </w:p>
    <w:p w14:paraId="774C309E" w14:textId="77777777" w:rsidR="00D35F42" w:rsidRDefault="00D35F42">
      <w:pPr>
        <w:tabs>
          <w:tab w:val="left" w:pos="360"/>
        </w:tabs>
        <w:jc w:val="both"/>
        <w:rPr>
          <w:rFonts w:ascii="Arial" w:hAnsi="Arial" w:cs="Arial"/>
          <w:bCs/>
          <w:sz w:val="18"/>
          <w:szCs w:val="18"/>
        </w:rPr>
      </w:pPr>
    </w:p>
    <w:p w14:paraId="40F22611"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Expected Values for the Free T3 EIA Test System (in </w:t>
      </w:r>
      <w:proofErr w:type="spellStart"/>
      <w:r>
        <w:rPr>
          <w:rFonts w:ascii="Arial" w:hAnsi="Arial" w:cs="Arial"/>
          <w:bCs/>
          <w:sz w:val="18"/>
          <w:szCs w:val="18"/>
        </w:rPr>
        <w:t>pg</w:t>
      </w:r>
      <w:proofErr w:type="spellEnd"/>
      <w:r>
        <w:rPr>
          <w:rFonts w:ascii="Arial" w:hAnsi="Arial" w:cs="Arial"/>
          <w:bCs/>
          <w:sz w:val="18"/>
          <w:szCs w:val="18"/>
        </w:rPr>
        <w:t>/ml)</w:t>
      </w:r>
    </w:p>
    <w:p w14:paraId="24AB4001" w14:textId="77777777" w:rsidR="00D35F42" w:rsidRDefault="00D35F42">
      <w:pPr>
        <w:tabs>
          <w:tab w:val="left" w:pos="360"/>
        </w:tabs>
        <w:jc w:val="both"/>
        <w:rPr>
          <w:rFonts w:ascii="Arial" w:hAnsi="Arial" w:cs="Arial"/>
          <w:bCs/>
          <w:sz w:val="18"/>
          <w:szCs w:val="18"/>
        </w:rPr>
      </w:pPr>
    </w:p>
    <w:tbl>
      <w:tblPr>
        <w:tblStyle w:val="TableGrid"/>
        <w:tblW w:w="4248" w:type="dxa"/>
        <w:tblLook w:val="04A0" w:firstRow="1" w:lastRow="0" w:firstColumn="1" w:lastColumn="0" w:noHBand="0" w:noVBand="1"/>
      </w:tblPr>
      <w:tblGrid>
        <w:gridCol w:w="2263"/>
        <w:gridCol w:w="1985"/>
      </w:tblGrid>
      <w:tr w:rsidR="00D35F42" w14:paraId="6D26801E" w14:textId="77777777">
        <w:tc>
          <w:tcPr>
            <w:tcW w:w="2263" w:type="dxa"/>
          </w:tcPr>
          <w:p w14:paraId="58C33A6E" w14:textId="77777777" w:rsidR="00D35F42" w:rsidRDefault="00D35F42">
            <w:pPr>
              <w:tabs>
                <w:tab w:val="left" w:pos="360"/>
              </w:tabs>
              <w:jc w:val="both"/>
              <w:rPr>
                <w:rFonts w:ascii="Arial" w:hAnsi="Arial" w:cs="Arial"/>
                <w:bCs/>
                <w:sz w:val="18"/>
                <w:szCs w:val="18"/>
              </w:rPr>
            </w:pPr>
          </w:p>
        </w:tc>
        <w:tc>
          <w:tcPr>
            <w:tcW w:w="1985" w:type="dxa"/>
          </w:tcPr>
          <w:p w14:paraId="54A58685" w14:textId="77777777" w:rsidR="00D35F42" w:rsidRDefault="00000000">
            <w:pPr>
              <w:tabs>
                <w:tab w:val="left" w:pos="360"/>
              </w:tabs>
              <w:rPr>
                <w:rFonts w:ascii="Arial" w:hAnsi="Arial" w:cs="Arial"/>
                <w:bCs/>
                <w:sz w:val="18"/>
                <w:szCs w:val="18"/>
              </w:rPr>
            </w:pPr>
            <w:r>
              <w:rPr>
                <w:rFonts w:ascii="Arial" w:hAnsi="Arial" w:cs="Arial"/>
                <w:bCs/>
                <w:sz w:val="18"/>
                <w:szCs w:val="18"/>
              </w:rPr>
              <w:t>Adult</w:t>
            </w:r>
            <w:r>
              <w:rPr>
                <w:rFonts w:ascii="Arial" w:hAnsi="Arial" w:cs="Arial"/>
                <w:bCs/>
                <w:sz w:val="18"/>
                <w:szCs w:val="18"/>
                <w:lang w:val="en-GB"/>
              </w:rPr>
              <w:t xml:space="preserve"> </w:t>
            </w:r>
            <w:r>
              <w:rPr>
                <w:rFonts w:ascii="Arial" w:hAnsi="Arial" w:cs="Arial"/>
                <w:bCs/>
                <w:sz w:val="18"/>
                <w:szCs w:val="18"/>
              </w:rPr>
              <w:t>(107 specimens)</w:t>
            </w:r>
          </w:p>
        </w:tc>
      </w:tr>
      <w:tr w:rsidR="00D35F42" w14:paraId="7DDD554B" w14:textId="77777777">
        <w:tc>
          <w:tcPr>
            <w:tcW w:w="2263" w:type="dxa"/>
          </w:tcPr>
          <w:p w14:paraId="790DFD00" w14:textId="77777777" w:rsidR="00D35F42" w:rsidRDefault="00000000">
            <w:pPr>
              <w:tabs>
                <w:tab w:val="left" w:pos="360"/>
              </w:tabs>
              <w:jc w:val="both"/>
              <w:rPr>
                <w:rFonts w:ascii="Arial" w:hAnsi="Arial" w:cs="Arial"/>
                <w:bCs/>
                <w:sz w:val="18"/>
                <w:szCs w:val="18"/>
              </w:rPr>
            </w:pPr>
            <w:r>
              <w:rPr>
                <w:rFonts w:ascii="Arial" w:hAnsi="Arial" w:cs="Arial"/>
                <w:bCs/>
                <w:sz w:val="18"/>
                <w:szCs w:val="18"/>
              </w:rPr>
              <w:t>Mean (X)</w:t>
            </w:r>
          </w:p>
        </w:tc>
        <w:tc>
          <w:tcPr>
            <w:tcW w:w="1985" w:type="dxa"/>
          </w:tcPr>
          <w:p w14:paraId="28AFDDD1" w14:textId="77777777" w:rsidR="00D35F42" w:rsidRDefault="00000000">
            <w:pPr>
              <w:tabs>
                <w:tab w:val="left" w:pos="360"/>
              </w:tabs>
              <w:jc w:val="both"/>
              <w:rPr>
                <w:rFonts w:ascii="Arial" w:hAnsi="Arial" w:cs="Arial"/>
                <w:bCs/>
                <w:sz w:val="18"/>
                <w:szCs w:val="18"/>
              </w:rPr>
            </w:pPr>
            <w:r>
              <w:rPr>
                <w:rFonts w:ascii="Arial" w:hAnsi="Arial" w:cs="Arial"/>
                <w:bCs/>
                <w:sz w:val="18"/>
                <w:szCs w:val="18"/>
              </w:rPr>
              <w:t>2.86</w:t>
            </w:r>
          </w:p>
        </w:tc>
      </w:tr>
      <w:tr w:rsidR="00D35F42" w14:paraId="5317CE02" w14:textId="77777777">
        <w:tc>
          <w:tcPr>
            <w:tcW w:w="2263" w:type="dxa"/>
          </w:tcPr>
          <w:p w14:paraId="2F1E0B31" w14:textId="77777777" w:rsidR="00D35F42" w:rsidRDefault="00000000">
            <w:pPr>
              <w:tabs>
                <w:tab w:val="left" w:pos="360"/>
              </w:tabs>
              <w:jc w:val="both"/>
              <w:rPr>
                <w:rFonts w:ascii="Arial" w:hAnsi="Arial" w:cs="Arial"/>
                <w:bCs/>
                <w:sz w:val="18"/>
                <w:szCs w:val="18"/>
              </w:rPr>
            </w:pPr>
            <w:r>
              <w:rPr>
                <w:rFonts w:ascii="Arial" w:hAnsi="Arial" w:cs="Arial"/>
                <w:bCs/>
                <w:sz w:val="18"/>
                <w:szCs w:val="18"/>
              </w:rPr>
              <w:t>Standard Deviation (SD)</w:t>
            </w:r>
          </w:p>
        </w:tc>
        <w:tc>
          <w:tcPr>
            <w:tcW w:w="1985" w:type="dxa"/>
          </w:tcPr>
          <w:p w14:paraId="2EA034D6" w14:textId="77777777" w:rsidR="00D35F42" w:rsidRDefault="00000000">
            <w:pPr>
              <w:tabs>
                <w:tab w:val="left" w:pos="360"/>
              </w:tabs>
              <w:jc w:val="both"/>
              <w:rPr>
                <w:rFonts w:ascii="Arial" w:hAnsi="Arial" w:cs="Arial"/>
                <w:bCs/>
                <w:sz w:val="18"/>
                <w:szCs w:val="18"/>
              </w:rPr>
            </w:pPr>
            <w:r>
              <w:rPr>
                <w:rFonts w:ascii="Arial" w:hAnsi="Arial" w:cs="Arial"/>
                <w:bCs/>
                <w:sz w:val="18"/>
                <w:szCs w:val="18"/>
              </w:rPr>
              <w:t>0.45</w:t>
            </w:r>
          </w:p>
        </w:tc>
      </w:tr>
      <w:tr w:rsidR="00D35F42" w14:paraId="5E5D1D40" w14:textId="77777777">
        <w:trPr>
          <w:trHeight w:val="176"/>
        </w:trPr>
        <w:tc>
          <w:tcPr>
            <w:tcW w:w="2263" w:type="dxa"/>
          </w:tcPr>
          <w:p w14:paraId="5346FB84" w14:textId="77777777" w:rsidR="00D35F42" w:rsidRDefault="00000000">
            <w:pPr>
              <w:tabs>
                <w:tab w:val="left" w:pos="360"/>
              </w:tabs>
              <w:rPr>
                <w:rFonts w:ascii="Arial" w:hAnsi="Arial" w:cs="Arial"/>
                <w:bCs/>
                <w:sz w:val="18"/>
                <w:szCs w:val="18"/>
                <w:lang w:val="en-GB"/>
              </w:rPr>
            </w:pPr>
            <w:r>
              <w:rPr>
                <w:rFonts w:ascii="Arial" w:hAnsi="Arial" w:cs="Arial"/>
                <w:bCs/>
                <w:sz w:val="18"/>
                <w:szCs w:val="18"/>
              </w:rPr>
              <w:t>Expected Ranges</w:t>
            </w:r>
            <w:r>
              <w:rPr>
                <w:rFonts w:ascii="Arial" w:hAnsi="Arial" w:cs="Arial"/>
                <w:bCs/>
                <w:sz w:val="18"/>
                <w:szCs w:val="18"/>
                <w:lang w:val="en-GB"/>
              </w:rPr>
              <w:t xml:space="preserve"> </w:t>
            </w:r>
            <w:r>
              <w:rPr>
                <w:rFonts w:ascii="Arial" w:hAnsi="Arial" w:cs="Arial"/>
                <w:bCs/>
                <w:sz w:val="18"/>
                <w:szCs w:val="18"/>
              </w:rPr>
              <w:t>(</w:t>
            </w:r>
            <w:r>
              <w:rPr>
                <w:rFonts w:ascii="Calibri" w:hAnsi="Calibri" w:cs="Calibri"/>
                <w:bCs/>
                <w:sz w:val="18"/>
                <w:szCs w:val="18"/>
              </w:rPr>
              <w:t>±</w:t>
            </w:r>
            <w:r>
              <w:rPr>
                <w:rFonts w:ascii="Arial" w:hAnsi="Arial" w:cs="Arial"/>
                <w:bCs/>
                <w:sz w:val="18"/>
                <w:szCs w:val="18"/>
              </w:rPr>
              <w:t>3SD</w:t>
            </w:r>
            <w:r>
              <w:rPr>
                <w:rFonts w:ascii="Arial" w:hAnsi="Arial" w:cs="Arial"/>
                <w:bCs/>
                <w:sz w:val="18"/>
                <w:szCs w:val="18"/>
                <w:lang w:val="en-GB"/>
              </w:rPr>
              <w:t>)</w:t>
            </w:r>
          </w:p>
        </w:tc>
        <w:tc>
          <w:tcPr>
            <w:tcW w:w="1985" w:type="dxa"/>
          </w:tcPr>
          <w:p w14:paraId="652BDA28" w14:textId="77777777" w:rsidR="00D35F42" w:rsidRDefault="00000000">
            <w:pPr>
              <w:tabs>
                <w:tab w:val="left" w:pos="360"/>
              </w:tabs>
              <w:jc w:val="both"/>
              <w:rPr>
                <w:rFonts w:ascii="Arial" w:hAnsi="Arial" w:cs="Arial"/>
                <w:bCs/>
                <w:sz w:val="18"/>
                <w:szCs w:val="18"/>
              </w:rPr>
            </w:pPr>
            <w:r>
              <w:rPr>
                <w:rFonts w:ascii="Arial" w:hAnsi="Arial" w:cs="Arial"/>
                <w:bCs/>
                <w:sz w:val="18"/>
                <w:szCs w:val="18"/>
              </w:rPr>
              <w:t>1.52 – 4.21</w:t>
            </w:r>
          </w:p>
        </w:tc>
      </w:tr>
    </w:tbl>
    <w:p w14:paraId="35380F98" w14:textId="77777777" w:rsidR="00D35F42" w:rsidRDefault="00D35F42">
      <w:pPr>
        <w:tabs>
          <w:tab w:val="left" w:pos="360"/>
        </w:tabs>
        <w:jc w:val="both"/>
        <w:rPr>
          <w:rFonts w:ascii="Arial" w:hAnsi="Arial" w:cs="Arial"/>
          <w:bCs/>
          <w:sz w:val="18"/>
          <w:szCs w:val="18"/>
        </w:rPr>
      </w:pPr>
    </w:p>
    <w:p w14:paraId="42BB10E9" w14:textId="77777777" w:rsidR="00D35F42" w:rsidRDefault="00000000">
      <w:pPr>
        <w:tabs>
          <w:tab w:val="left" w:pos="360"/>
        </w:tabs>
        <w:jc w:val="both"/>
        <w:rPr>
          <w:rFonts w:ascii="Arial" w:hAnsi="Arial" w:cs="Arial"/>
          <w:bCs/>
          <w:sz w:val="18"/>
          <w:szCs w:val="18"/>
        </w:rPr>
      </w:pPr>
      <w:r>
        <w:rPr>
          <w:rFonts w:ascii="Arial" w:hAnsi="Arial" w:cs="Arial"/>
          <w:bCs/>
          <w:sz w:val="18"/>
          <w:szCs w:val="18"/>
        </w:rPr>
        <w:t>It is important to keep in mind that establishment of a range of values which can be expected to be found by a given method for a population of "normal"-persons is dependent upon a multiplicity of factors: the specificity of the method, the population tested and the precision of the method in the hands of the analyst.</w:t>
      </w:r>
    </w:p>
    <w:p w14:paraId="1D849A8E" w14:textId="77777777" w:rsidR="00D35F42" w:rsidRDefault="00000000">
      <w:pPr>
        <w:tabs>
          <w:tab w:val="left" w:pos="360"/>
        </w:tabs>
        <w:jc w:val="both"/>
        <w:rPr>
          <w:rFonts w:ascii="Arial" w:hAnsi="Arial" w:cs="Arial"/>
          <w:bCs/>
          <w:sz w:val="18"/>
          <w:szCs w:val="18"/>
        </w:rPr>
      </w:pPr>
      <w:r>
        <w:rPr>
          <w:rFonts w:ascii="Arial" w:hAnsi="Arial" w:cs="Arial"/>
          <w:bCs/>
          <w:sz w:val="18"/>
          <w:szCs w:val="18"/>
        </w:rPr>
        <w:t>For these reasons each laboratory should depend upon the range of expected values established by the Manufacturer only until an in-house range can be determined by the analysts using the method with a population indigenous to the area in which the laboratory is located.</w:t>
      </w:r>
    </w:p>
    <w:p w14:paraId="032A003F" w14:textId="77777777" w:rsidR="00D35F42" w:rsidRDefault="00D35F42">
      <w:pPr>
        <w:tabs>
          <w:tab w:val="left" w:pos="360"/>
        </w:tabs>
        <w:jc w:val="both"/>
        <w:rPr>
          <w:rFonts w:ascii="Arial" w:hAnsi="Arial" w:cs="Arial"/>
          <w:bCs/>
          <w:sz w:val="18"/>
          <w:szCs w:val="18"/>
        </w:rPr>
      </w:pPr>
    </w:p>
    <w:p w14:paraId="7D582F60"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The minimal detectable concentration of fT3 by this assay is estimated to be 1.475 </w:t>
      </w:r>
      <w:proofErr w:type="spellStart"/>
      <w:r>
        <w:rPr>
          <w:rFonts w:ascii="Arial" w:hAnsi="Arial" w:cs="Arial"/>
          <w:bCs/>
          <w:sz w:val="18"/>
          <w:szCs w:val="18"/>
        </w:rPr>
        <w:t>pg</w:t>
      </w:r>
      <w:proofErr w:type="spellEnd"/>
      <w:r>
        <w:rPr>
          <w:rFonts w:ascii="Arial" w:hAnsi="Arial" w:cs="Arial"/>
          <w:bCs/>
          <w:sz w:val="18"/>
          <w:szCs w:val="18"/>
        </w:rPr>
        <w:t>/ml.</w:t>
      </w:r>
    </w:p>
    <w:p w14:paraId="3B1E6273" w14:textId="77777777" w:rsidR="00D35F42" w:rsidRDefault="00D35F42">
      <w:pPr>
        <w:tabs>
          <w:tab w:val="left" w:pos="360"/>
        </w:tabs>
        <w:jc w:val="both"/>
        <w:rPr>
          <w:rFonts w:ascii="Arial" w:hAnsi="Arial" w:cs="Arial"/>
          <w:bCs/>
          <w:sz w:val="18"/>
          <w:szCs w:val="18"/>
        </w:rPr>
      </w:pPr>
    </w:p>
    <w:p w14:paraId="17B3A7D4" w14:textId="77777777" w:rsidR="00D35F42" w:rsidRDefault="00000000">
      <w:pPr>
        <w:tabs>
          <w:tab w:val="left" w:pos="360"/>
        </w:tabs>
        <w:jc w:val="both"/>
        <w:rPr>
          <w:rFonts w:ascii="Arial" w:hAnsi="Arial" w:cs="Arial"/>
          <w:bCs/>
          <w:sz w:val="18"/>
          <w:szCs w:val="18"/>
        </w:rPr>
      </w:pPr>
      <w:r>
        <w:rPr>
          <w:rFonts w:ascii="Arial" w:hAnsi="Arial" w:cs="Arial"/>
          <w:bCs/>
          <w:sz w:val="18"/>
          <w:szCs w:val="18"/>
        </w:rPr>
        <w:t>PERFORMANCE CHARACTERISTICS</w:t>
      </w:r>
    </w:p>
    <w:p w14:paraId="623A1F85" w14:textId="77777777" w:rsidR="00D35F42" w:rsidRDefault="00000000">
      <w:pPr>
        <w:tabs>
          <w:tab w:val="left" w:pos="360"/>
        </w:tabs>
        <w:jc w:val="both"/>
        <w:rPr>
          <w:rFonts w:ascii="Arial" w:hAnsi="Arial" w:cs="Arial"/>
          <w:bCs/>
          <w:sz w:val="18"/>
          <w:szCs w:val="18"/>
        </w:rPr>
      </w:pPr>
      <w:r>
        <w:rPr>
          <w:rFonts w:ascii="Arial" w:hAnsi="Arial" w:cs="Arial"/>
          <w:bCs/>
          <w:sz w:val="18"/>
          <w:szCs w:val="18"/>
        </w:rPr>
        <w:t>A) Internal Evaluation:</w:t>
      </w:r>
    </w:p>
    <w:p w14:paraId="6AD8114C" w14:textId="77777777" w:rsidR="00D35F42" w:rsidRDefault="00000000">
      <w:pPr>
        <w:pStyle w:val="ListParagraph"/>
        <w:numPr>
          <w:ilvl w:val="0"/>
          <w:numId w:val="8"/>
        </w:numPr>
        <w:tabs>
          <w:tab w:val="left" w:pos="360"/>
        </w:tabs>
        <w:jc w:val="both"/>
        <w:rPr>
          <w:rFonts w:ascii="Arial" w:hAnsi="Arial" w:cs="Arial"/>
          <w:bCs/>
          <w:sz w:val="18"/>
          <w:szCs w:val="18"/>
        </w:rPr>
      </w:pPr>
      <w:r>
        <w:rPr>
          <w:rFonts w:ascii="Arial" w:hAnsi="Arial" w:cs="Arial"/>
          <w:bCs/>
          <w:sz w:val="18"/>
          <w:szCs w:val="18"/>
        </w:rPr>
        <w:t>Accuracy: In an internal study</w:t>
      </w:r>
      <w:r>
        <w:rPr>
          <w:rFonts w:ascii="Arial" w:hAnsi="Arial" w:cs="Arial"/>
          <w:bCs/>
          <w:sz w:val="18"/>
          <w:szCs w:val="18"/>
          <w:lang w:val="en-GB"/>
        </w:rPr>
        <w:t xml:space="preserve"> </w:t>
      </w:r>
      <w:r>
        <w:rPr>
          <w:rFonts w:ascii="Arial" w:hAnsi="Arial" w:cs="Arial"/>
          <w:bCs/>
          <w:sz w:val="18"/>
          <w:szCs w:val="18"/>
        </w:rPr>
        <w:t>fT3 was evaluated against commercially available licensed kit with 90 random clinical samples &amp; fT3</w:t>
      </w:r>
      <w:r>
        <w:rPr>
          <w:rFonts w:ascii="Arial" w:hAnsi="Arial" w:cs="Arial"/>
          <w:bCs/>
          <w:sz w:val="18"/>
          <w:szCs w:val="18"/>
          <w:lang w:val="en-GB"/>
        </w:rPr>
        <w:t xml:space="preserve"> </w:t>
      </w:r>
      <w:r>
        <w:rPr>
          <w:rFonts w:ascii="Arial" w:hAnsi="Arial" w:cs="Arial"/>
          <w:bCs/>
          <w:sz w:val="18"/>
          <w:szCs w:val="18"/>
        </w:rPr>
        <w:t>has demonstrated 100% clinical correlation with the commercially available licensed kit.</w:t>
      </w:r>
    </w:p>
    <w:p w14:paraId="7E1C8498" w14:textId="77777777" w:rsidR="00D35F42" w:rsidRDefault="00000000">
      <w:pPr>
        <w:pStyle w:val="ListParagraph"/>
        <w:numPr>
          <w:ilvl w:val="0"/>
          <w:numId w:val="8"/>
        </w:numPr>
        <w:tabs>
          <w:tab w:val="left" w:pos="360"/>
        </w:tabs>
        <w:jc w:val="both"/>
        <w:rPr>
          <w:rFonts w:ascii="Arial" w:hAnsi="Arial" w:cs="Arial"/>
          <w:bCs/>
          <w:sz w:val="18"/>
          <w:szCs w:val="18"/>
        </w:rPr>
      </w:pPr>
      <w:r>
        <w:rPr>
          <w:rFonts w:ascii="Arial" w:hAnsi="Arial" w:cs="Arial"/>
          <w:bCs/>
          <w:sz w:val="18"/>
          <w:szCs w:val="18"/>
        </w:rPr>
        <w:t>Precision: fT3 was evaluated with licensed external Quality controls for Precision Studies &amp; following is the data:</w:t>
      </w:r>
    </w:p>
    <w:p w14:paraId="2717C251" w14:textId="77777777" w:rsidR="00D35F42" w:rsidRDefault="00D35F42">
      <w:pPr>
        <w:tabs>
          <w:tab w:val="left" w:pos="360"/>
        </w:tabs>
        <w:jc w:val="both"/>
        <w:rPr>
          <w:rFonts w:ascii="Arial" w:hAnsi="Arial" w:cs="Arial"/>
          <w:bCs/>
          <w:sz w:val="18"/>
          <w:szCs w:val="18"/>
        </w:rPr>
      </w:pPr>
    </w:p>
    <w:tbl>
      <w:tblPr>
        <w:tblStyle w:val="TableGrid"/>
        <w:tblW w:w="4095" w:type="dxa"/>
        <w:tblInd w:w="-5" w:type="dxa"/>
        <w:tblLook w:val="04A0" w:firstRow="1" w:lastRow="0" w:firstColumn="1" w:lastColumn="0" w:noHBand="0" w:noVBand="1"/>
      </w:tblPr>
      <w:tblGrid>
        <w:gridCol w:w="887"/>
        <w:gridCol w:w="837"/>
        <w:gridCol w:w="900"/>
        <w:gridCol w:w="1471"/>
      </w:tblGrid>
      <w:tr w:rsidR="00D35F42" w14:paraId="386366E9" w14:textId="77777777">
        <w:tc>
          <w:tcPr>
            <w:tcW w:w="858" w:type="dxa"/>
          </w:tcPr>
          <w:p w14:paraId="55866415" w14:textId="77777777" w:rsidR="00D35F42" w:rsidRDefault="00000000">
            <w:pPr>
              <w:tabs>
                <w:tab w:val="left" w:pos="360"/>
              </w:tabs>
              <w:jc w:val="both"/>
              <w:rPr>
                <w:rFonts w:ascii="Arial" w:hAnsi="Arial" w:cs="Arial"/>
                <w:bCs/>
                <w:sz w:val="18"/>
                <w:szCs w:val="18"/>
              </w:rPr>
            </w:pPr>
            <w:r>
              <w:rPr>
                <w:rFonts w:ascii="Arial" w:hAnsi="Arial" w:cs="Arial"/>
                <w:bCs/>
                <w:sz w:val="18"/>
                <w:szCs w:val="18"/>
              </w:rPr>
              <w:t>Controls</w:t>
            </w:r>
          </w:p>
        </w:tc>
        <w:tc>
          <w:tcPr>
            <w:tcW w:w="810" w:type="dxa"/>
          </w:tcPr>
          <w:p w14:paraId="1FBA5E7C"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No. of </w:t>
            </w:r>
            <w:proofErr w:type="spellStart"/>
            <w:r>
              <w:rPr>
                <w:rFonts w:ascii="Arial" w:hAnsi="Arial" w:cs="Arial"/>
                <w:bCs/>
                <w:sz w:val="18"/>
                <w:szCs w:val="18"/>
              </w:rPr>
              <w:t>testings</w:t>
            </w:r>
            <w:proofErr w:type="spellEnd"/>
          </w:p>
        </w:tc>
        <w:tc>
          <w:tcPr>
            <w:tcW w:w="939" w:type="dxa"/>
          </w:tcPr>
          <w:p w14:paraId="4BC78141" w14:textId="77777777" w:rsidR="00D35F42" w:rsidRDefault="00000000">
            <w:pPr>
              <w:tabs>
                <w:tab w:val="left" w:pos="360"/>
              </w:tabs>
              <w:jc w:val="both"/>
              <w:rPr>
                <w:rFonts w:ascii="Arial" w:hAnsi="Arial" w:cs="Arial"/>
                <w:bCs/>
                <w:sz w:val="18"/>
                <w:szCs w:val="18"/>
              </w:rPr>
            </w:pPr>
            <w:r>
              <w:rPr>
                <w:rFonts w:ascii="Arial" w:hAnsi="Arial" w:cs="Arial"/>
                <w:bCs/>
                <w:sz w:val="18"/>
                <w:szCs w:val="18"/>
              </w:rPr>
              <w:t>Mean Control values with f</w:t>
            </w:r>
            <w:r>
              <w:rPr>
                <w:rFonts w:ascii="Arial" w:hAnsi="Arial" w:cs="Arial"/>
                <w:b/>
                <w:sz w:val="18"/>
                <w:szCs w:val="18"/>
              </w:rPr>
              <w:t>T3</w:t>
            </w:r>
          </w:p>
        </w:tc>
        <w:tc>
          <w:tcPr>
            <w:tcW w:w="1488" w:type="dxa"/>
          </w:tcPr>
          <w:p w14:paraId="3FB67C05" w14:textId="77777777" w:rsidR="00D35F42" w:rsidRDefault="00000000">
            <w:pPr>
              <w:tabs>
                <w:tab w:val="left" w:pos="360"/>
              </w:tabs>
              <w:ind w:left="360"/>
              <w:jc w:val="center"/>
              <w:rPr>
                <w:rFonts w:ascii="Arial" w:hAnsi="Arial" w:cs="Arial"/>
                <w:bCs/>
                <w:sz w:val="18"/>
                <w:szCs w:val="18"/>
              </w:rPr>
            </w:pPr>
            <w:r>
              <w:rPr>
                <w:rFonts w:ascii="Arial" w:hAnsi="Arial" w:cs="Arial"/>
                <w:bCs/>
                <w:sz w:val="18"/>
                <w:szCs w:val="18"/>
              </w:rPr>
              <w:t>Coefficient of Variation</w:t>
            </w:r>
            <w:r>
              <w:rPr>
                <w:rFonts w:ascii="Arial" w:hAnsi="Arial" w:cs="Arial"/>
                <w:bCs/>
                <w:sz w:val="18"/>
                <w:szCs w:val="18"/>
              </w:rPr>
              <w:tab/>
              <w:t xml:space="preserve"> (CV)</w:t>
            </w:r>
          </w:p>
          <w:p w14:paraId="56C0AAC0" w14:textId="77777777" w:rsidR="00D35F42" w:rsidRDefault="00D35F42">
            <w:pPr>
              <w:tabs>
                <w:tab w:val="left" w:pos="360"/>
              </w:tabs>
              <w:jc w:val="center"/>
              <w:rPr>
                <w:rFonts w:ascii="Arial" w:hAnsi="Arial" w:cs="Arial"/>
                <w:bCs/>
                <w:sz w:val="18"/>
                <w:szCs w:val="18"/>
              </w:rPr>
            </w:pPr>
          </w:p>
        </w:tc>
      </w:tr>
      <w:tr w:rsidR="00D35F42" w14:paraId="4D06C028" w14:textId="77777777">
        <w:trPr>
          <w:trHeight w:val="196"/>
        </w:trPr>
        <w:tc>
          <w:tcPr>
            <w:tcW w:w="858" w:type="dxa"/>
          </w:tcPr>
          <w:p w14:paraId="586FC658" w14:textId="77777777" w:rsidR="00D35F42" w:rsidRDefault="00000000">
            <w:pPr>
              <w:tabs>
                <w:tab w:val="left" w:pos="360"/>
              </w:tabs>
              <w:jc w:val="both"/>
              <w:rPr>
                <w:rFonts w:ascii="Arial" w:hAnsi="Arial" w:cs="Arial"/>
                <w:bCs/>
                <w:sz w:val="18"/>
                <w:szCs w:val="18"/>
              </w:rPr>
            </w:pPr>
            <w:proofErr w:type="gramStart"/>
            <w:r>
              <w:rPr>
                <w:rFonts w:ascii="Arial" w:hAnsi="Arial" w:cs="Arial"/>
                <w:bCs/>
                <w:sz w:val="18"/>
                <w:szCs w:val="18"/>
              </w:rPr>
              <w:t>Level  1</w:t>
            </w:r>
            <w:proofErr w:type="gramEnd"/>
            <w:r>
              <w:rPr>
                <w:rFonts w:ascii="Arial" w:hAnsi="Arial" w:cs="Arial"/>
                <w:bCs/>
                <w:sz w:val="18"/>
                <w:szCs w:val="18"/>
              </w:rPr>
              <w:t xml:space="preserve"> </w:t>
            </w:r>
          </w:p>
        </w:tc>
        <w:tc>
          <w:tcPr>
            <w:tcW w:w="810" w:type="dxa"/>
          </w:tcPr>
          <w:p w14:paraId="531905AB" w14:textId="77777777" w:rsidR="00D35F42" w:rsidRDefault="00000000">
            <w:pPr>
              <w:tabs>
                <w:tab w:val="left" w:pos="360"/>
              </w:tabs>
              <w:jc w:val="both"/>
              <w:rPr>
                <w:rFonts w:ascii="Arial" w:hAnsi="Arial" w:cs="Arial"/>
                <w:bCs/>
                <w:sz w:val="18"/>
                <w:szCs w:val="18"/>
              </w:rPr>
            </w:pPr>
            <w:r>
              <w:rPr>
                <w:rFonts w:ascii="Arial" w:hAnsi="Arial" w:cs="Arial"/>
                <w:bCs/>
                <w:sz w:val="18"/>
                <w:szCs w:val="18"/>
              </w:rPr>
              <w:t>10</w:t>
            </w:r>
          </w:p>
        </w:tc>
        <w:tc>
          <w:tcPr>
            <w:tcW w:w="939" w:type="dxa"/>
          </w:tcPr>
          <w:p w14:paraId="01FB59F3" w14:textId="77777777" w:rsidR="00D35F42" w:rsidRDefault="00000000">
            <w:pPr>
              <w:tabs>
                <w:tab w:val="left" w:pos="360"/>
              </w:tabs>
              <w:jc w:val="both"/>
              <w:rPr>
                <w:rFonts w:ascii="Arial" w:hAnsi="Arial" w:cs="Arial"/>
                <w:bCs/>
                <w:sz w:val="18"/>
                <w:szCs w:val="18"/>
              </w:rPr>
            </w:pPr>
            <w:r>
              <w:rPr>
                <w:rFonts w:ascii="Arial" w:hAnsi="Arial" w:cs="Arial"/>
                <w:bCs/>
                <w:sz w:val="18"/>
                <w:szCs w:val="18"/>
              </w:rPr>
              <w:t>2.71</w:t>
            </w:r>
          </w:p>
        </w:tc>
        <w:tc>
          <w:tcPr>
            <w:tcW w:w="1488" w:type="dxa"/>
          </w:tcPr>
          <w:p w14:paraId="22B6772D"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5.19</w:t>
            </w:r>
          </w:p>
        </w:tc>
      </w:tr>
      <w:tr w:rsidR="00D35F42" w14:paraId="07D37C70" w14:textId="77777777">
        <w:trPr>
          <w:trHeight w:val="182"/>
        </w:trPr>
        <w:tc>
          <w:tcPr>
            <w:tcW w:w="858" w:type="dxa"/>
          </w:tcPr>
          <w:p w14:paraId="1706A1F7" w14:textId="77777777" w:rsidR="00D35F42" w:rsidRDefault="00000000">
            <w:pPr>
              <w:tabs>
                <w:tab w:val="left" w:pos="360"/>
              </w:tabs>
              <w:jc w:val="both"/>
              <w:rPr>
                <w:rFonts w:ascii="Arial" w:hAnsi="Arial" w:cs="Arial"/>
                <w:bCs/>
                <w:sz w:val="18"/>
                <w:szCs w:val="18"/>
              </w:rPr>
            </w:pPr>
            <w:proofErr w:type="gramStart"/>
            <w:r>
              <w:rPr>
                <w:rFonts w:ascii="Arial" w:hAnsi="Arial" w:cs="Arial"/>
                <w:bCs/>
                <w:sz w:val="18"/>
                <w:szCs w:val="18"/>
              </w:rPr>
              <w:t>Level  2</w:t>
            </w:r>
            <w:proofErr w:type="gramEnd"/>
          </w:p>
        </w:tc>
        <w:tc>
          <w:tcPr>
            <w:tcW w:w="810" w:type="dxa"/>
          </w:tcPr>
          <w:p w14:paraId="748035A1" w14:textId="77777777" w:rsidR="00D35F42" w:rsidRDefault="00000000">
            <w:pPr>
              <w:tabs>
                <w:tab w:val="left" w:pos="360"/>
              </w:tabs>
              <w:jc w:val="both"/>
              <w:rPr>
                <w:rFonts w:ascii="Arial" w:hAnsi="Arial" w:cs="Arial"/>
                <w:bCs/>
                <w:sz w:val="18"/>
                <w:szCs w:val="18"/>
              </w:rPr>
            </w:pPr>
            <w:r>
              <w:rPr>
                <w:rFonts w:ascii="Arial" w:hAnsi="Arial" w:cs="Arial"/>
                <w:bCs/>
                <w:sz w:val="18"/>
                <w:szCs w:val="18"/>
              </w:rPr>
              <w:t>10</w:t>
            </w:r>
          </w:p>
        </w:tc>
        <w:tc>
          <w:tcPr>
            <w:tcW w:w="939" w:type="dxa"/>
          </w:tcPr>
          <w:p w14:paraId="75964477" w14:textId="77777777" w:rsidR="00D35F42" w:rsidRDefault="00000000">
            <w:pPr>
              <w:tabs>
                <w:tab w:val="left" w:pos="360"/>
              </w:tabs>
              <w:jc w:val="both"/>
              <w:rPr>
                <w:rFonts w:ascii="Arial" w:hAnsi="Arial" w:cs="Arial"/>
                <w:bCs/>
                <w:sz w:val="18"/>
                <w:szCs w:val="18"/>
              </w:rPr>
            </w:pPr>
            <w:r>
              <w:rPr>
                <w:rFonts w:ascii="Arial" w:hAnsi="Arial" w:cs="Arial"/>
                <w:bCs/>
                <w:sz w:val="18"/>
                <w:szCs w:val="18"/>
              </w:rPr>
              <w:t>5.37</w:t>
            </w:r>
          </w:p>
        </w:tc>
        <w:tc>
          <w:tcPr>
            <w:tcW w:w="1488" w:type="dxa"/>
          </w:tcPr>
          <w:p w14:paraId="20CD877D"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6.15</w:t>
            </w:r>
          </w:p>
        </w:tc>
      </w:tr>
      <w:tr w:rsidR="00D35F42" w14:paraId="028562FB" w14:textId="77777777">
        <w:trPr>
          <w:trHeight w:val="196"/>
        </w:trPr>
        <w:tc>
          <w:tcPr>
            <w:tcW w:w="858" w:type="dxa"/>
          </w:tcPr>
          <w:p w14:paraId="575986BD" w14:textId="77777777" w:rsidR="00D35F42" w:rsidRDefault="00000000">
            <w:pPr>
              <w:tabs>
                <w:tab w:val="left" w:pos="360"/>
              </w:tabs>
              <w:jc w:val="both"/>
              <w:rPr>
                <w:rFonts w:ascii="Arial" w:hAnsi="Arial" w:cs="Arial"/>
                <w:bCs/>
                <w:sz w:val="18"/>
                <w:szCs w:val="18"/>
              </w:rPr>
            </w:pPr>
            <w:proofErr w:type="gramStart"/>
            <w:r>
              <w:rPr>
                <w:rFonts w:ascii="Arial" w:hAnsi="Arial" w:cs="Arial"/>
                <w:bCs/>
                <w:sz w:val="18"/>
                <w:szCs w:val="18"/>
              </w:rPr>
              <w:t>Level  3</w:t>
            </w:r>
            <w:proofErr w:type="gramEnd"/>
          </w:p>
        </w:tc>
        <w:tc>
          <w:tcPr>
            <w:tcW w:w="810" w:type="dxa"/>
          </w:tcPr>
          <w:p w14:paraId="2092E764" w14:textId="77777777" w:rsidR="00D35F42" w:rsidRDefault="00000000">
            <w:pPr>
              <w:tabs>
                <w:tab w:val="left" w:pos="360"/>
              </w:tabs>
              <w:jc w:val="both"/>
              <w:rPr>
                <w:rFonts w:ascii="Arial" w:hAnsi="Arial" w:cs="Arial"/>
                <w:bCs/>
                <w:sz w:val="18"/>
                <w:szCs w:val="18"/>
              </w:rPr>
            </w:pPr>
            <w:r>
              <w:rPr>
                <w:rFonts w:ascii="Arial" w:hAnsi="Arial" w:cs="Arial"/>
                <w:bCs/>
                <w:sz w:val="18"/>
                <w:szCs w:val="18"/>
              </w:rPr>
              <w:t>10</w:t>
            </w:r>
          </w:p>
        </w:tc>
        <w:tc>
          <w:tcPr>
            <w:tcW w:w="939" w:type="dxa"/>
          </w:tcPr>
          <w:p w14:paraId="3EC39BEE" w14:textId="77777777" w:rsidR="00D35F42" w:rsidRDefault="00000000">
            <w:pPr>
              <w:tabs>
                <w:tab w:val="left" w:pos="360"/>
              </w:tabs>
              <w:jc w:val="both"/>
              <w:rPr>
                <w:rFonts w:ascii="Arial" w:hAnsi="Arial" w:cs="Arial"/>
                <w:bCs/>
                <w:sz w:val="18"/>
                <w:szCs w:val="18"/>
              </w:rPr>
            </w:pPr>
            <w:r>
              <w:rPr>
                <w:rFonts w:ascii="Arial" w:hAnsi="Arial" w:cs="Arial"/>
                <w:bCs/>
                <w:sz w:val="18"/>
                <w:szCs w:val="18"/>
              </w:rPr>
              <w:t>7.18</w:t>
            </w:r>
          </w:p>
        </w:tc>
        <w:tc>
          <w:tcPr>
            <w:tcW w:w="1488" w:type="dxa"/>
          </w:tcPr>
          <w:p w14:paraId="7141C091" w14:textId="77777777" w:rsidR="00D35F42" w:rsidRDefault="00000000">
            <w:pPr>
              <w:tabs>
                <w:tab w:val="left" w:pos="360"/>
              </w:tabs>
              <w:jc w:val="center"/>
              <w:rPr>
                <w:rFonts w:ascii="Arial" w:hAnsi="Arial" w:cs="Arial"/>
                <w:bCs/>
                <w:sz w:val="18"/>
                <w:szCs w:val="18"/>
              </w:rPr>
            </w:pPr>
            <w:r>
              <w:rPr>
                <w:rFonts w:ascii="Arial" w:hAnsi="Arial" w:cs="Arial"/>
                <w:bCs/>
                <w:sz w:val="18"/>
                <w:szCs w:val="18"/>
              </w:rPr>
              <w:t>6.65</w:t>
            </w:r>
          </w:p>
        </w:tc>
      </w:tr>
    </w:tbl>
    <w:p w14:paraId="5232E4AA" w14:textId="77777777" w:rsidR="00D35F42" w:rsidRDefault="00D35F42">
      <w:pPr>
        <w:tabs>
          <w:tab w:val="left" w:pos="360"/>
        </w:tabs>
        <w:ind w:left="720"/>
        <w:jc w:val="both"/>
        <w:rPr>
          <w:rFonts w:ascii="Arial" w:hAnsi="Arial" w:cs="Arial"/>
          <w:bCs/>
          <w:sz w:val="18"/>
          <w:szCs w:val="18"/>
        </w:rPr>
      </w:pPr>
    </w:p>
    <w:p w14:paraId="057B316B" w14:textId="77777777" w:rsidR="00D35F42" w:rsidRDefault="00000000">
      <w:pPr>
        <w:numPr>
          <w:ilvl w:val="0"/>
          <w:numId w:val="9"/>
        </w:numPr>
        <w:tabs>
          <w:tab w:val="left" w:pos="360"/>
        </w:tabs>
        <w:jc w:val="both"/>
        <w:rPr>
          <w:rFonts w:ascii="Arial" w:hAnsi="Arial" w:cs="Arial"/>
          <w:bCs/>
          <w:sz w:val="18"/>
          <w:szCs w:val="18"/>
        </w:rPr>
      </w:pPr>
      <w:r>
        <w:rPr>
          <w:rFonts w:ascii="Arial" w:hAnsi="Arial" w:cs="Arial"/>
          <w:bCs/>
          <w:sz w:val="18"/>
          <w:szCs w:val="18"/>
        </w:rPr>
        <w:t>External Evaluation:</w:t>
      </w:r>
    </w:p>
    <w:p w14:paraId="62239050" w14:textId="77777777" w:rsidR="00D35F42" w:rsidRDefault="00000000">
      <w:pPr>
        <w:tabs>
          <w:tab w:val="left" w:pos="360"/>
        </w:tabs>
        <w:jc w:val="both"/>
        <w:rPr>
          <w:rFonts w:ascii="Arial" w:hAnsi="Arial" w:cs="Arial"/>
          <w:bCs/>
          <w:sz w:val="18"/>
          <w:szCs w:val="18"/>
        </w:rPr>
      </w:pPr>
      <w:r>
        <w:rPr>
          <w:rFonts w:ascii="Arial" w:hAnsi="Arial" w:cs="Arial"/>
          <w:bCs/>
          <w:sz w:val="18"/>
          <w:szCs w:val="18"/>
        </w:rPr>
        <w:t xml:space="preserve"> fT3</w:t>
      </w:r>
      <w:r>
        <w:rPr>
          <w:rFonts w:ascii="Arial" w:hAnsi="Arial" w:cs="Arial"/>
          <w:bCs/>
          <w:sz w:val="18"/>
          <w:szCs w:val="18"/>
          <w:lang w:val="en-GB"/>
        </w:rPr>
        <w:t xml:space="preserve"> </w:t>
      </w:r>
      <w:r>
        <w:rPr>
          <w:rFonts w:ascii="Arial" w:hAnsi="Arial" w:cs="Arial"/>
          <w:bCs/>
          <w:sz w:val="18"/>
          <w:szCs w:val="18"/>
        </w:rPr>
        <w:t>ELISA has been evaluated by a NABL accredited lab against their reference method. In this evaluation fT3</w:t>
      </w:r>
      <w:r>
        <w:rPr>
          <w:rFonts w:ascii="Arial" w:hAnsi="Arial" w:cs="Arial"/>
          <w:bCs/>
          <w:sz w:val="18"/>
          <w:szCs w:val="18"/>
          <w:lang w:val="en-GB"/>
        </w:rPr>
        <w:t xml:space="preserve"> </w:t>
      </w:r>
      <w:r>
        <w:rPr>
          <w:rFonts w:ascii="Arial" w:hAnsi="Arial" w:cs="Arial"/>
          <w:bCs/>
          <w:sz w:val="18"/>
          <w:szCs w:val="18"/>
        </w:rPr>
        <w:t>ELISA has demonstrated 100% correlation with the reference method.</w:t>
      </w:r>
    </w:p>
    <w:p w14:paraId="096440FB" w14:textId="77777777" w:rsidR="00D35F42" w:rsidRDefault="00000000">
      <w:pPr>
        <w:tabs>
          <w:tab w:val="left" w:pos="360"/>
        </w:tabs>
        <w:jc w:val="both"/>
        <w:rPr>
          <w:rFonts w:ascii="Arial" w:hAnsi="Arial" w:cs="Arial"/>
          <w:bCs/>
          <w:sz w:val="18"/>
          <w:szCs w:val="18"/>
        </w:rPr>
      </w:pPr>
      <w:r>
        <w:rPr>
          <w:rFonts w:ascii="Arial" w:hAnsi="Arial" w:cs="Arial"/>
          <w:bCs/>
          <w:sz w:val="18"/>
          <w:szCs w:val="18"/>
        </w:rPr>
        <w:t>*Data file: Orchid Biomedical Systems (P) Ltd.</w:t>
      </w:r>
    </w:p>
    <w:p w14:paraId="661D9095" w14:textId="77777777" w:rsidR="00D35F42" w:rsidRDefault="00D35F42">
      <w:pPr>
        <w:tabs>
          <w:tab w:val="left" w:pos="360"/>
        </w:tabs>
        <w:jc w:val="both"/>
        <w:rPr>
          <w:rFonts w:ascii="Arial" w:hAnsi="Arial" w:cs="Arial"/>
          <w:bCs/>
          <w:sz w:val="18"/>
          <w:szCs w:val="18"/>
        </w:rPr>
      </w:pPr>
    </w:p>
    <w:p w14:paraId="17409533" w14:textId="77777777" w:rsidR="00D35F42" w:rsidRDefault="00000000">
      <w:pPr>
        <w:tabs>
          <w:tab w:val="left" w:pos="360"/>
        </w:tabs>
        <w:jc w:val="both"/>
        <w:rPr>
          <w:rFonts w:ascii="Arial" w:hAnsi="Arial" w:cs="Arial"/>
          <w:bCs/>
          <w:sz w:val="18"/>
          <w:szCs w:val="18"/>
        </w:rPr>
      </w:pPr>
      <w:r>
        <w:rPr>
          <w:rFonts w:ascii="Arial" w:hAnsi="Arial" w:cs="Arial"/>
          <w:bCs/>
          <w:sz w:val="18"/>
          <w:szCs w:val="18"/>
        </w:rPr>
        <w:t>IMPORTANT NOTE</w:t>
      </w:r>
    </w:p>
    <w:p w14:paraId="23A87CAD" w14:textId="77777777" w:rsidR="00D35F42"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The fT3 assay is a temperature sensitive assay. The best temperature condition for this assay is from 18°C to 25°</w:t>
      </w:r>
      <w:proofErr w:type="gramStart"/>
      <w:r>
        <w:rPr>
          <w:rFonts w:ascii="Arial" w:hAnsi="Arial" w:cs="Arial"/>
          <w:bCs/>
          <w:sz w:val="18"/>
          <w:szCs w:val="18"/>
        </w:rPr>
        <w:t>C .</w:t>
      </w:r>
      <w:proofErr w:type="gramEnd"/>
    </w:p>
    <w:p w14:paraId="11C3C6B4" w14:textId="77777777" w:rsidR="00D35F42"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1EAA904E" w14:textId="77777777" w:rsidR="00D35F42"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 xml:space="preserve">It is recommended to use the </w:t>
      </w:r>
      <w:proofErr w:type="spellStart"/>
      <w:r>
        <w:rPr>
          <w:rFonts w:ascii="Arial" w:hAnsi="Arial" w:cs="Arial"/>
          <w:bCs/>
          <w:sz w:val="18"/>
          <w:szCs w:val="18"/>
        </w:rPr>
        <w:t>multi channel</w:t>
      </w:r>
      <w:proofErr w:type="spellEnd"/>
      <w:r>
        <w:rPr>
          <w:rFonts w:ascii="Arial" w:hAnsi="Arial" w:cs="Arial"/>
          <w:bCs/>
          <w:sz w:val="18"/>
          <w:szCs w:val="18"/>
        </w:rPr>
        <w:t xml:space="preserve"> pipettes to avoid time effect. A full plate of 96 wells may be used if automated pipetting is available.</w:t>
      </w:r>
    </w:p>
    <w:p w14:paraId="106EBA8F" w14:textId="77777777" w:rsidR="00D35F42" w:rsidRDefault="00000000">
      <w:pPr>
        <w:pStyle w:val="ListParagraph"/>
        <w:numPr>
          <w:ilvl w:val="0"/>
          <w:numId w:val="10"/>
        </w:numPr>
        <w:tabs>
          <w:tab w:val="left" w:pos="360"/>
        </w:tabs>
        <w:jc w:val="both"/>
        <w:rPr>
          <w:rFonts w:ascii="Arial" w:hAnsi="Arial" w:cs="Arial"/>
          <w:bCs/>
          <w:sz w:val="18"/>
          <w:szCs w:val="18"/>
        </w:rPr>
      </w:pPr>
      <w:r>
        <w:rPr>
          <w:rFonts w:ascii="Arial" w:hAnsi="Arial" w:cs="Arial"/>
          <w:bCs/>
          <w:sz w:val="18"/>
          <w:szCs w:val="18"/>
        </w:rPr>
        <w:t>Duplication of standards, samples and controls is not mandatory but may provide information on reproducibility &amp; application errors.</w:t>
      </w:r>
    </w:p>
    <w:p w14:paraId="02F7B899" w14:textId="77777777" w:rsidR="00D35F42" w:rsidRDefault="00D35F42">
      <w:pPr>
        <w:tabs>
          <w:tab w:val="left" w:pos="360"/>
        </w:tabs>
        <w:jc w:val="both"/>
        <w:rPr>
          <w:rFonts w:ascii="Arial" w:hAnsi="Arial" w:cs="Arial"/>
          <w:bCs/>
          <w:sz w:val="18"/>
          <w:szCs w:val="18"/>
        </w:rPr>
      </w:pPr>
    </w:p>
    <w:p w14:paraId="17A2853F" w14:textId="77777777" w:rsidR="00FE6822" w:rsidRDefault="00FE6822">
      <w:pPr>
        <w:tabs>
          <w:tab w:val="left" w:pos="360"/>
        </w:tabs>
        <w:jc w:val="both"/>
        <w:rPr>
          <w:rFonts w:ascii="Arial" w:hAnsi="Arial" w:cs="Arial"/>
          <w:bCs/>
          <w:sz w:val="18"/>
          <w:szCs w:val="18"/>
        </w:rPr>
      </w:pPr>
    </w:p>
    <w:p w14:paraId="74718558" w14:textId="77777777" w:rsidR="00D35F42" w:rsidRDefault="00D35F42">
      <w:pPr>
        <w:tabs>
          <w:tab w:val="left" w:pos="360"/>
        </w:tabs>
        <w:jc w:val="both"/>
        <w:rPr>
          <w:rFonts w:ascii="Arial" w:hAnsi="Arial" w:cs="Arial"/>
          <w:bCs/>
          <w:sz w:val="18"/>
          <w:szCs w:val="18"/>
        </w:rPr>
      </w:pPr>
    </w:p>
    <w:p w14:paraId="421570EA" w14:textId="77777777" w:rsidR="00D35F42" w:rsidRDefault="00000000">
      <w:pPr>
        <w:tabs>
          <w:tab w:val="left" w:pos="360"/>
        </w:tabs>
        <w:jc w:val="both"/>
        <w:rPr>
          <w:rFonts w:ascii="Arial" w:hAnsi="Arial" w:cs="Arial"/>
          <w:bCs/>
          <w:sz w:val="18"/>
          <w:szCs w:val="18"/>
        </w:rPr>
      </w:pPr>
      <w:r>
        <w:rPr>
          <w:rFonts w:ascii="Arial" w:hAnsi="Arial" w:cs="Arial"/>
          <w:bCs/>
          <w:sz w:val="18"/>
          <w:szCs w:val="18"/>
        </w:rPr>
        <w:t>LIMITATIONS OF THE ASSAY</w:t>
      </w:r>
    </w:p>
    <w:p w14:paraId="4B9999CC" w14:textId="77777777" w:rsidR="00D35F42" w:rsidRDefault="00000000">
      <w:pPr>
        <w:pStyle w:val="ListParagraph"/>
        <w:numPr>
          <w:ilvl w:val="0"/>
          <w:numId w:val="11"/>
        </w:numPr>
        <w:tabs>
          <w:tab w:val="left" w:pos="360"/>
        </w:tabs>
        <w:jc w:val="both"/>
        <w:rPr>
          <w:rFonts w:ascii="Arial" w:hAnsi="Arial" w:cs="Arial"/>
          <w:bCs/>
          <w:sz w:val="18"/>
          <w:szCs w:val="18"/>
        </w:rPr>
      </w:pPr>
      <w:r>
        <w:rPr>
          <w:rFonts w:ascii="Arial" w:hAnsi="Arial" w:cs="Arial"/>
          <w:bCs/>
          <w:sz w:val="18"/>
          <w:szCs w:val="18"/>
        </w:rPr>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w:t>
      </w:r>
    </w:p>
    <w:p w14:paraId="5EAE0A50" w14:textId="77777777" w:rsidR="00D35F42" w:rsidRDefault="00000000">
      <w:pPr>
        <w:pStyle w:val="ListParagraph"/>
        <w:numPr>
          <w:ilvl w:val="0"/>
          <w:numId w:val="11"/>
        </w:numPr>
        <w:tabs>
          <w:tab w:val="left" w:pos="360"/>
        </w:tabs>
        <w:jc w:val="both"/>
        <w:rPr>
          <w:rFonts w:ascii="Arial" w:hAnsi="Arial" w:cs="Arial"/>
          <w:bCs/>
          <w:sz w:val="18"/>
          <w:szCs w:val="18"/>
        </w:rPr>
      </w:pPr>
      <w:r>
        <w:rPr>
          <w:rFonts w:ascii="Arial" w:hAnsi="Arial" w:cs="Arial"/>
          <w:bCs/>
          <w:sz w:val="18"/>
          <w:szCs w:val="18"/>
        </w:rPr>
        <w:t>The activity of the enzyme used is temperature-dependent and the OD values may vary. The higher the room temperature (+18°C to +25°C) during substrate incubation, the greater will be the OD values.</w:t>
      </w:r>
      <w:r>
        <w:rPr>
          <w:rFonts w:ascii="Arial" w:hAnsi="Arial" w:cs="Arial"/>
          <w:bCs/>
          <w:sz w:val="18"/>
          <w:szCs w:val="18"/>
          <w:lang w:val="en-GB"/>
        </w:rPr>
        <w:t xml:space="preserve"> </w:t>
      </w:r>
      <w:r>
        <w:rPr>
          <w:rFonts w:ascii="Arial" w:hAnsi="Arial" w:cs="Arial"/>
          <w:bCs/>
          <w:sz w:val="18"/>
          <w:szCs w:val="18"/>
        </w:rPr>
        <w:t>Corresponding variations apply also to the incubation times. However, the standards are subject to the same influences, with the result that such variations will be largely compensated in the calculation of the result.</w:t>
      </w:r>
    </w:p>
    <w:p w14:paraId="55CE8BC8" w14:textId="77777777" w:rsidR="00D35F42" w:rsidRDefault="00000000">
      <w:pPr>
        <w:pStyle w:val="ListParagraph"/>
        <w:numPr>
          <w:ilvl w:val="0"/>
          <w:numId w:val="11"/>
        </w:numPr>
        <w:tabs>
          <w:tab w:val="left" w:pos="360"/>
        </w:tabs>
        <w:jc w:val="both"/>
        <w:rPr>
          <w:rFonts w:ascii="Arial" w:hAnsi="Arial" w:cs="Arial"/>
          <w:bCs/>
          <w:sz w:val="18"/>
          <w:szCs w:val="18"/>
        </w:rPr>
      </w:pPr>
      <w:r>
        <w:rPr>
          <w:rFonts w:ascii="Arial" w:hAnsi="Arial" w:cs="Arial"/>
          <w:bCs/>
          <w:sz w:val="18"/>
          <w:szCs w:val="18"/>
        </w:rPr>
        <w:t>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w:t>
      </w:r>
    </w:p>
    <w:p w14:paraId="6FD566FF" w14:textId="77777777" w:rsidR="00D35F42" w:rsidRDefault="00000000">
      <w:pPr>
        <w:pStyle w:val="ListParagraph"/>
        <w:numPr>
          <w:ilvl w:val="0"/>
          <w:numId w:val="11"/>
        </w:numPr>
        <w:tabs>
          <w:tab w:val="left" w:pos="360"/>
        </w:tabs>
        <w:jc w:val="both"/>
        <w:rPr>
          <w:rFonts w:ascii="Arial" w:hAnsi="Arial" w:cs="Arial"/>
          <w:bCs/>
          <w:sz w:val="18"/>
          <w:szCs w:val="18"/>
        </w:rPr>
      </w:pPr>
      <w:r>
        <w:rPr>
          <w:rFonts w:ascii="Arial" w:hAnsi="Arial" w:cs="Arial"/>
          <w:bCs/>
          <w:sz w:val="18"/>
          <w:szCs w:val="18"/>
        </w:rPr>
        <w:t>Insufficient washing (e.g., less than 5 wash cycles, too small wash buffer volumes, or shortened reaction times) can lead to incorrect OD values.</w:t>
      </w:r>
    </w:p>
    <w:p w14:paraId="68DD41B1" w14:textId="77777777" w:rsidR="00D35F42" w:rsidRDefault="00D35F42">
      <w:pPr>
        <w:tabs>
          <w:tab w:val="left" w:pos="360"/>
        </w:tabs>
        <w:jc w:val="both"/>
        <w:rPr>
          <w:rFonts w:ascii="Arial" w:hAnsi="Arial" w:cs="Arial"/>
          <w:bCs/>
          <w:sz w:val="18"/>
          <w:szCs w:val="18"/>
        </w:rPr>
      </w:pPr>
    </w:p>
    <w:p w14:paraId="0B2E034A" w14:textId="77777777" w:rsidR="00D35F42" w:rsidRDefault="00000000">
      <w:pPr>
        <w:tabs>
          <w:tab w:val="left" w:pos="360"/>
        </w:tabs>
        <w:jc w:val="both"/>
        <w:rPr>
          <w:rFonts w:ascii="Arial" w:hAnsi="Arial" w:cs="Arial"/>
          <w:bCs/>
          <w:sz w:val="18"/>
          <w:szCs w:val="18"/>
        </w:rPr>
      </w:pPr>
      <w:r>
        <w:rPr>
          <w:rFonts w:ascii="Arial" w:hAnsi="Arial" w:cs="Arial"/>
          <w:bCs/>
          <w:sz w:val="18"/>
          <w:szCs w:val="18"/>
        </w:rPr>
        <w:t>BIBLIOGRAPHY</w:t>
      </w:r>
    </w:p>
    <w:p w14:paraId="7F40D524" w14:textId="77777777" w:rsidR="00D35F42" w:rsidRDefault="00000000">
      <w:pPr>
        <w:pStyle w:val="ListParagraph"/>
        <w:numPr>
          <w:ilvl w:val="0"/>
          <w:numId w:val="12"/>
        </w:numPr>
        <w:tabs>
          <w:tab w:val="left" w:pos="360"/>
        </w:tabs>
        <w:jc w:val="both"/>
        <w:rPr>
          <w:rFonts w:ascii="Arial" w:hAnsi="Arial" w:cs="Arial"/>
          <w:bCs/>
          <w:sz w:val="18"/>
          <w:szCs w:val="18"/>
        </w:rPr>
      </w:pPr>
      <w:r>
        <w:rPr>
          <w:rFonts w:ascii="Arial" w:hAnsi="Arial" w:cs="Arial"/>
          <w:bCs/>
          <w:sz w:val="18"/>
          <w:szCs w:val="18"/>
        </w:rPr>
        <w:t>Pederson, K.O, Scand. J. Clin. Lab Invest, 34, 247 (1974).</w:t>
      </w:r>
    </w:p>
    <w:p w14:paraId="753DCD2C" w14:textId="77777777" w:rsidR="00D35F42" w:rsidRDefault="00000000">
      <w:pPr>
        <w:pStyle w:val="ListParagraph"/>
        <w:numPr>
          <w:ilvl w:val="0"/>
          <w:numId w:val="12"/>
        </w:numPr>
        <w:tabs>
          <w:tab w:val="left" w:pos="360"/>
        </w:tabs>
        <w:jc w:val="both"/>
        <w:rPr>
          <w:rFonts w:ascii="Arial" w:hAnsi="Arial" w:cs="Arial"/>
          <w:bCs/>
          <w:sz w:val="18"/>
          <w:szCs w:val="18"/>
        </w:rPr>
      </w:pPr>
      <w:r>
        <w:rPr>
          <w:rFonts w:ascii="Arial" w:hAnsi="Arial" w:cs="Arial"/>
          <w:bCs/>
          <w:sz w:val="18"/>
          <w:szCs w:val="18"/>
        </w:rPr>
        <w:t>Wild, D., Immunoassay Handbook, Stockton Press, p339 (1994).</w:t>
      </w:r>
    </w:p>
    <w:p w14:paraId="5EF4FE01" w14:textId="77777777" w:rsidR="00D35F42" w:rsidRDefault="00000000">
      <w:pPr>
        <w:pStyle w:val="ListParagraph"/>
        <w:numPr>
          <w:ilvl w:val="0"/>
          <w:numId w:val="12"/>
        </w:numPr>
        <w:tabs>
          <w:tab w:val="left" w:pos="360"/>
        </w:tabs>
        <w:jc w:val="both"/>
        <w:rPr>
          <w:rFonts w:ascii="Arial" w:hAnsi="Arial" w:cs="Arial"/>
          <w:bCs/>
          <w:sz w:val="18"/>
          <w:szCs w:val="18"/>
        </w:rPr>
      </w:pPr>
      <w:r>
        <w:rPr>
          <w:rFonts w:ascii="Arial" w:hAnsi="Arial" w:cs="Arial"/>
          <w:bCs/>
          <w:sz w:val="18"/>
          <w:szCs w:val="18"/>
        </w:rPr>
        <w:t>Wenzel, K.W., Metabolism, 30, 717 (1981).</w:t>
      </w:r>
    </w:p>
    <w:p w14:paraId="77C1514A" w14:textId="77777777" w:rsidR="00D35F42" w:rsidRDefault="00000000">
      <w:pPr>
        <w:pStyle w:val="ListParagraph"/>
        <w:numPr>
          <w:ilvl w:val="0"/>
          <w:numId w:val="12"/>
        </w:numPr>
        <w:tabs>
          <w:tab w:val="left" w:pos="360"/>
        </w:tabs>
        <w:jc w:val="both"/>
        <w:rPr>
          <w:rFonts w:ascii="Arial" w:hAnsi="Arial" w:cs="Arial"/>
          <w:bCs/>
          <w:sz w:val="18"/>
          <w:szCs w:val="18"/>
        </w:rPr>
      </w:pPr>
      <w:proofErr w:type="spellStart"/>
      <w:proofErr w:type="gramStart"/>
      <w:r>
        <w:rPr>
          <w:rFonts w:ascii="Arial" w:hAnsi="Arial" w:cs="Arial"/>
          <w:bCs/>
          <w:sz w:val="18"/>
          <w:szCs w:val="18"/>
        </w:rPr>
        <w:t>Bhagat,C.</w:t>
      </w:r>
      <w:proofErr w:type="gramEnd"/>
      <w:r>
        <w:rPr>
          <w:rFonts w:ascii="Arial" w:hAnsi="Arial" w:cs="Arial"/>
          <w:bCs/>
          <w:sz w:val="18"/>
          <w:szCs w:val="18"/>
        </w:rPr>
        <w:t>,et.al</w:t>
      </w:r>
      <w:proofErr w:type="spellEnd"/>
      <w:r>
        <w:rPr>
          <w:rFonts w:ascii="Arial" w:hAnsi="Arial" w:cs="Arial"/>
          <w:bCs/>
          <w:sz w:val="18"/>
          <w:szCs w:val="18"/>
        </w:rPr>
        <w:t>, Clin Chem, 29, 1324 (1983-).</w:t>
      </w:r>
    </w:p>
    <w:p w14:paraId="4E58776C" w14:textId="77777777" w:rsidR="00D35F42" w:rsidRDefault="00000000">
      <w:pPr>
        <w:pStyle w:val="ListParagraph"/>
        <w:numPr>
          <w:ilvl w:val="0"/>
          <w:numId w:val="12"/>
        </w:numPr>
        <w:tabs>
          <w:tab w:val="left" w:pos="360"/>
        </w:tabs>
        <w:jc w:val="both"/>
        <w:rPr>
          <w:rFonts w:ascii="Arial" w:hAnsi="Arial" w:cs="Arial"/>
          <w:bCs/>
          <w:sz w:val="18"/>
          <w:szCs w:val="18"/>
        </w:rPr>
      </w:pPr>
      <w:r>
        <w:rPr>
          <w:rFonts w:ascii="Arial" w:hAnsi="Arial" w:cs="Arial"/>
          <w:bCs/>
          <w:sz w:val="18"/>
          <w:szCs w:val="18"/>
        </w:rPr>
        <w:t>Lundberg, P.R., et.al, Clin Chem, 28, 1241 (1982).</w:t>
      </w:r>
    </w:p>
    <w:p w14:paraId="32EA47AC" w14:textId="77777777" w:rsidR="00D35F42" w:rsidRDefault="00000000">
      <w:pPr>
        <w:pStyle w:val="ListParagraph"/>
        <w:numPr>
          <w:ilvl w:val="0"/>
          <w:numId w:val="12"/>
        </w:numPr>
        <w:tabs>
          <w:tab w:val="left" w:pos="360"/>
        </w:tabs>
        <w:jc w:val="both"/>
        <w:rPr>
          <w:rFonts w:ascii="Arial" w:hAnsi="Arial" w:cs="Arial"/>
          <w:bCs/>
          <w:sz w:val="18"/>
          <w:szCs w:val="18"/>
        </w:rPr>
      </w:pPr>
      <w:r>
        <w:rPr>
          <w:rFonts w:ascii="Arial" w:hAnsi="Arial" w:cs="Arial"/>
          <w:bCs/>
          <w:sz w:val="18"/>
          <w:szCs w:val="18"/>
        </w:rPr>
        <w:t xml:space="preserve">Melmed, S. et.al, J Clin Endocrinol </w:t>
      </w:r>
      <w:proofErr w:type="spellStart"/>
      <w:r>
        <w:rPr>
          <w:rFonts w:ascii="Arial" w:hAnsi="Arial" w:cs="Arial"/>
          <w:bCs/>
          <w:sz w:val="18"/>
          <w:szCs w:val="18"/>
        </w:rPr>
        <w:t>Metab</w:t>
      </w:r>
      <w:proofErr w:type="spellEnd"/>
      <w:r>
        <w:rPr>
          <w:rFonts w:ascii="Arial" w:hAnsi="Arial" w:cs="Arial"/>
          <w:bCs/>
          <w:sz w:val="18"/>
          <w:szCs w:val="18"/>
        </w:rPr>
        <w:t>, 54, 300 (1982).</w:t>
      </w:r>
    </w:p>
    <w:p w14:paraId="60CC585D" w14:textId="77777777" w:rsidR="00D35F42" w:rsidRDefault="00000000">
      <w:pPr>
        <w:pStyle w:val="ListParagraph"/>
        <w:numPr>
          <w:ilvl w:val="0"/>
          <w:numId w:val="12"/>
        </w:numPr>
        <w:tabs>
          <w:tab w:val="left" w:pos="360"/>
        </w:tabs>
        <w:jc w:val="both"/>
        <w:rPr>
          <w:rFonts w:ascii="Arial" w:hAnsi="Arial" w:cs="Arial"/>
          <w:bCs/>
          <w:sz w:val="18"/>
          <w:szCs w:val="18"/>
        </w:rPr>
      </w:pPr>
      <w:proofErr w:type="spellStart"/>
      <w:r>
        <w:rPr>
          <w:rFonts w:ascii="Arial" w:hAnsi="Arial" w:cs="Arial"/>
          <w:bCs/>
          <w:sz w:val="18"/>
          <w:szCs w:val="18"/>
        </w:rPr>
        <w:t>Lalloz</w:t>
      </w:r>
      <w:proofErr w:type="spellEnd"/>
      <w:r>
        <w:rPr>
          <w:rFonts w:ascii="Arial" w:hAnsi="Arial" w:cs="Arial"/>
          <w:bCs/>
          <w:sz w:val="18"/>
          <w:szCs w:val="18"/>
        </w:rPr>
        <w:t xml:space="preserve"> M.R., et al, Clin Endocrinol, 18, 11 (1983).</w:t>
      </w:r>
    </w:p>
    <w:p w14:paraId="1A66E18C" w14:textId="3B67B57B" w:rsidR="00D35F42" w:rsidRDefault="00000000" w:rsidP="00FE6822">
      <w:pPr>
        <w:pStyle w:val="ListParagraph"/>
        <w:numPr>
          <w:ilvl w:val="0"/>
          <w:numId w:val="12"/>
        </w:numPr>
        <w:tabs>
          <w:tab w:val="left" w:pos="360"/>
        </w:tabs>
        <w:jc w:val="both"/>
      </w:pPr>
      <w:r w:rsidRPr="00FE6822">
        <w:rPr>
          <w:rFonts w:ascii="Arial" w:hAnsi="Arial" w:cs="Arial"/>
          <w:bCs/>
          <w:sz w:val="18"/>
          <w:szCs w:val="18"/>
        </w:rPr>
        <w:t>Data on file: Orchid Biomedical Systems (P) Ltd.</w:t>
      </w:r>
    </w:p>
    <w:p w14:paraId="77E771B3" w14:textId="77777777" w:rsidR="00D35F42" w:rsidRDefault="00D35F42">
      <w:pPr>
        <w:tabs>
          <w:tab w:val="left" w:pos="360"/>
        </w:tabs>
        <w:jc w:val="both"/>
      </w:pPr>
    </w:p>
    <w:p w14:paraId="0501E8ED" w14:textId="77777777" w:rsidR="00D35F42" w:rsidRDefault="00000000">
      <w:pPr>
        <w:tabs>
          <w:tab w:val="left" w:pos="360"/>
        </w:tabs>
      </w:pPr>
      <w:r>
        <w:object w:dxaOrig="3796" w:dyaOrig="3210" w14:anchorId="21B31F0F">
          <v:shape id="_x0000_i1026" type="#_x0000_t75" style="width:189.8pt;height:160.5pt" o:ole="">
            <v:imagedata r:id="rId10" o:title=""/>
          </v:shape>
          <o:OLEObject Type="Embed" ProgID="CorelDraw.Graphic.23" ShapeID="_x0000_i1026" DrawAspect="Content" ObjectID="_1789637225" r:id="rId11"/>
        </w:object>
      </w:r>
    </w:p>
    <w:p w14:paraId="35517A2E" w14:textId="77777777" w:rsidR="00D35F42" w:rsidRDefault="00D35F42">
      <w:pPr>
        <w:tabs>
          <w:tab w:val="left" w:pos="360"/>
        </w:tabs>
      </w:pPr>
    </w:p>
    <w:p w14:paraId="11C90564" w14:textId="77777777" w:rsidR="00D35F42" w:rsidRDefault="00D35F42">
      <w:pPr>
        <w:tabs>
          <w:tab w:val="left" w:pos="360"/>
        </w:tabs>
      </w:pPr>
    </w:p>
    <w:p w14:paraId="67E07629" w14:textId="77777777" w:rsidR="00D35F42" w:rsidRDefault="00D35F42">
      <w:pPr>
        <w:tabs>
          <w:tab w:val="left" w:pos="360"/>
        </w:tabs>
      </w:pPr>
    </w:p>
    <w:p w14:paraId="292202E0" w14:textId="77777777" w:rsidR="00D35F42" w:rsidRDefault="00D35F42">
      <w:pPr>
        <w:tabs>
          <w:tab w:val="left" w:pos="360"/>
        </w:tabs>
      </w:pPr>
    </w:p>
    <w:p w14:paraId="18D50825" w14:textId="77777777" w:rsidR="00D35F42" w:rsidRDefault="00D35F42">
      <w:pPr>
        <w:tabs>
          <w:tab w:val="left" w:pos="360"/>
        </w:tabs>
      </w:pPr>
    </w:p>
    <w:p w14:paraId="3FA632D5" w14:textId="77777777" w:rsidR="00D35F42" w:rsidRDefault="00D35F42">
      <w:pPr>
        <w:tabs>
          <w:tab w:val="left" w:pos="360"/>
        </w:tabs>
      </w:pPr>
    </w:p>
    <w:p w14:paraId="65F8E27A" w14:textId="77777777" w:rsidR="00D35F42" w:rsidRDefault="00D35F42">
      <w:pPr>
        <w:tabs>
          <w:tab w:val="left" w:pos="360"/>
        </w:tabs>
      </w:pPr>
    </w:p>
    <w:p w14:paraId="18155F01" w14:textId="77777777" w:rsidR="00D35F42" w:rsidRDefault="00D35F42">
      <w:pPr>
        <w:tabs>
          <w:tab w:val="left" w:pos="360"/>
        </w:tabs>
      </w:pPr>
    </w:p>
    <w:p w14:paraId="06EA666F" w14:textId="77777777" w:rsidR="00D35F42" w:rsidRDefault="00D35F42">
      <w:pPr>
        <w:tabs>
          <w:tab w:val="left" w:pos="360"/>
        </w:tabs>
      </w:pPr>
    </w:p>
    <w:p w14:paraId="69686539" w14:textId="77777777" w:rsidR="00D35F42" w:rsidRDefault="00D35F42">
      <w:pPr>
        <w:tabs>
          <w:tab w:val="left" w:pos="360"/>
        </w:tabs>
      </w:pPr>
    </w:p>
    <w:p w14:paraId="65001EAF" w14:textId="77777777" w:rsidR="00D35F42" w:rsidRDefault="00D35F42">
      <w:pPr>
        <w:tabs>
          <w:tab w:val="left" w:pos="360"/>
        </w:tabs>
      </w:pPr>
    </w:p>
    <w:p w14:paraId="50A61DC1" w14:textId="77777777" w:rsidR="00D35F42" w:rsidRDefault="00D35F42">
      <w:pPr>
        <w:tabs>
          <w:tab w:val="left" w:pos="360"/>
        </w:tabs>
      </w:pPr>
    </w:p>
    <w:p w14:paraId="0FD04A76" w14:textId="77777777" w:rsidR="00D35F42" w:rsidRDefault="00D35F42">
      <w:pPr>
        <w:tabs>
          <w:tab w:val="left" w:pos="360"/>
        </w:tabs>
      </w:pPr>
    </w:p>
    <w:p w14:paraId="44C54012" w14:textId="77777777" w:rsidR="00D35F42" w:rsidRDefault="00D35F42">
      <w:pPr>
        <w:tabs>
          <w:tab w:val="left" w:pos="360"/>
        </w:tabs>
      </w:pPr>
    </w:p>
    <w:p w14:paraId="5E37DD03" w14:textId="77777777" w:rsidR="00D35F42" w:rsidRDefault="00D35F42">
      <w:pPr>
        <w:tabs>
          <w:tab w:val="left" w:pos="360"/>
        </w:tabs>
      </w:pPr>
    </w:p>
    <w:p w14:paraId="20269A34" w14:textId="77777777" w:rsidR="00D35F42" w:rsidRDefault="00D35F42">
      <w:pPr>
        <w:tabs>
          <w:tab w:val="left" w:pos="360"/>
        </w:tabs>
      </w:pPr>
    </w:p>
    <w:p w14:paraId="03F675C4" w14:textId="77777777" w:rsidR="00D35F42" w:rsidRDefault="00D35F42">
      <w:pPr>
        <w:tabs>
          <w:tab w:val="left" w:pos="360"/>
        </w:tabs>
      </w:pPr>
    </w:p>
    <w:p w14:paraId="21108E83" w14:textId="77777777" w:rsidR="00D35F42" w:rsidRDefault="00D35F42">
      <w:pPr>
        <w:tabs>
          <w:tab w:val="left" w:pos="360"/>
        </w:tabs>
      </w:pPr>
    </w:p>
    <w:p w14:paraId="1337F4CF" w14:textId="77777777" w:rsidR="00D35F42" w:rsidRDefault="00D35F42">
      <w:pPr>
        <w:tabs>
          <w:tab w:val="left" w:pos="360"/>
        </w:tabs>
      </w:pPr>
    </w:p>
    <w:p w14:paraId="64B76C09" w14:textId="77777777" w:rsidR="00D35F42" w:rsidRDefault="00D35F42">
      <w:pPr>
        <w:tabs>
          <w:tab w:val="left" w:pos="360"/>
        </w:tabs>
      </w:pPr>
    </w:p>
    <w:p w14:paraId="6BB87001" w14:textId="77777777" w:rsidR="00D35F42" w:rsidRDefault="00D35F42">
      <w:pPr>
        <w:tabs>
          <w:tab w:val="left" w:pos="360"/>
        </w:tabs>
      </w:pPr>
    </w:p>
    <w:p w14:paraId="1DADD54B" w14:textId="77777777" w:rsidR="00D35F42" w:rsidRDefault="00D35F42">
      <w:pPr>
        <w:tabs>
          <w:tab w:val="left" w:pos="360"/>
        </w:tabs>
      </w:pPr>
    </w:p>
    <w:p w14:paraId="30DC6CB3" w14:textId="77777777" w:rsidR="00D35F42" w:rsidRDefault="00D35F42">
      <w:pPr>
        <w:tabs>
          <w:tab w:val="left" w:pos="360"/>
        </w:tabs>
      </w:pPr>
    </w:p>
    <w:p w14:paraId="1342C953" w14:textId="77777777" w:rsidR="00D35F42" w:rsidRDefault="00D35F42">
      <w:pPr>
        <w:tabs>
          <w:tab w:val="left" w:pos="360"/>
        </w:tabs>
        <w:jc w:val="center"/>
      </w:pPr>
    </w:p>
    <w:p w14:paraId="043234C5" w14:textId="77777777" w:rsidR="00D35F42" w:rsidRDefault="00000000">
      <w:pPr>
        <w:tabs>
          <w:tab w:val="left" w:pos="360"/>
        </w:tabs>
        <w:jc w:val="center"/>
        <w:rPr>
          <w:rFonts w:ascii="Arial" w:hAnsi="Arial" w:cs="Arial"/>
          <w:i/>
          <w:sz w:val="14"/>
          <w:szCs w:val="18"/>
        </w:rPr>
      </w:pPr>
      <w:r>
        <w:object w:dxaOrig="3842" w:dyaOrig="1110" w14:anchorId="6FBB3433">
          <v:shape id="_x0000_i1027" type="#_x0000_t75" style="width:192.1pt;height:55.5pt" o:ole="">
            <v:imagedata r:id="rId12" o:title=""/>
          </v:shape>
          <o:OLEObject Type="Embed" ProgID="CorelDraw.Graphic.23" ShapeID="_x0000_i1027" DrawAspect="Content" ObjectID="_1789637226" r:id="rId13"/>
        </w:object>
      </w:r>
    </w:p>
    <w:sectPr w:rsidR="00D35F42">
      <w:headerReference w:type="even" r:id="rId14"/>
      <w:headerReference w:type="default" r:id="rId15"/>
      <w:footerReference w:type="even" r:id="rId16"/>
      <w:footerReference w:type="default" r:id="rId17"/>
      <w:headerReference w:type="first" r:id="rId18"/>
      <w:footerReference w:type="first" r:id="rId19"/>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C62483" w14:textId="77777777" w:rsidR="00397990" w:rsidRDefault="00397990">
      <w:r>
        <w:separator/>
      </w:r>
    </w:p>
  </w:endnote>
  <w:endnote w:type="continuationSeparator" w:id="0">
    <w:p w14:paraId="25429CDB" w14:textId="77777777" w:rsidR="00397990" w:rsidRDefault="00397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B24162" w14:textId="77777777" w:rsidR="00D35F42" w:rsidRDefault="00D35F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E50907" w14:textId="77777777" w:rsidR="00D35F42"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A97165" w14:textId="77777777" w:rsidR="00D35F42" w:rsidRDefault="00D35F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40D452" w14:textId="77777777" w:rsidR="00397990" w:rsidRDefault="00397990">
      <w:r>
        <w:separator/>
      </w:r>
    </w:p>
  </w:footnote>
  <w:footnote w:type="continuationSeparator" w:id="0">
    <w:p w14:paraId="015E8C18" w14:textId="77777777" w:rsidR="00397990" w:rsidRDefault="003979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C4CAFE" w14:textId="77777777" w:rsidR="00D35F42" w:rsidRDefault="00D35F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02056F" w14:textId="77777777" w:rsidR="00D35F42" w:rsidRDefault="00D35F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060CCE" w14:textId="77777777" w:rsidR="00D35F42" w:rsidRDefault="00D35F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11D46"/>
    <w:multiLevelType w:val="multilevel"/>
    <w:tmpl w:val="00211D4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7960F9"/>
    <w:multiLevelType w:val="multilevel"/>
    <w:tmpl w:val="037960F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F43A85"/>
    <w:multiLevelType w:val="multilevel"/>
    <w:tmpl w:val="E7A6740C"/>
    <w:lvl w:ilvl="0">
      <w:start w:val="1"/>
      <w:numFmt w:val="decimal"/>
      <w:lvlText w:val="%1."/>
      <w:lvlJc w:val="left"/>
      <w:pPr>
        <w:ind w:left="720" w:hanging="360"/>
      </w:pPr>
      <w:rPr>
        <w:rFonts w:ascii="Arial" w:hAnsi="Arial" w:hint="default"/>
        <w:sz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5506103"/>
    <w:multiLevelType w:val="multilevel"/>
    <w:tmpl w:val="1550610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8A64A73"/>
    <w:multiLevelType w:val="multilevel"/>
    <w:tmpl w:val="18A64A7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C953811"/>
    <w:multiLevelType w:val="multilevel"/>
    <w:tmpl w:val="1C95381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C872BA6"/>
    <w:multiLevelType w:val="multilevel"/>
    <w:tmpl w:val="4C872BA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7243C9B"/>
    <w:multiLevelType w:val="multilevel"/>
    <w:tmpl w:val="57243C9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1E8436A"/>
    <w:multiLevelType w:val="multilevel"/>
    <w:tmpl w:val="61E8436A"/>
    <w:lvl w:ilvl="0">
      <w:start w:val="1"/>
      <w:numFmt w:val="decimal"/>
      <w:lvlText w:val="%1."/>
      <w:lvlJc w:val="left"/>
      <w:pPr>
        <w:ind w:left="7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7031CBC"/>
    <w:multiLevelType w:val="multilevel"/>
    <w:tmpl w:val="67031CB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26B1314"/>
    <w:multiLevelType w:val="singleLevel"/>
    <w:tmpl w:val="726B1314"/>
    <w:lvl w:ilvl="0">
      <w:start w:val="2"/>
      <w:numFmt w:val="upperLetter"/>
      <w:suff w:val="space"/>
      <w:lvlText w:val="%1)"/>
      <w:lvlJc w:val="left"/>
    </w:lvl>
  </w:abstractNum>
  <w:abstractNum w:abstractNumId="11" w15:restartNumberingAfterBreak="0">
    <w:nsid w:val="74E24AC6"/>
    <w:multiLevelType w:val="multilevel"/>
    <w:tmpl w:val="74E24AC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949659657">
    <w:abstractNumId w:val="6"/>
  </w:num>
  <w:num w:numId="2" w16cid:durableId="1201473898">
    <w:abstractNumId w:val="4"/>
  </w:num>
  <w:num w:numId="3" w16cid:durableId="334039602">
    <w:abstractNumId w:val="7"/>
  </w:num>
  <w:num w:numId="4" w16cid:durableId="1489520933">
    <w:abstractNumId w:val="1"/>
  </w:num>
  <w:num w:numId="5" w16cid:durableId="47926321">
    <w:abstractNumId w:val="11"/>
  </w:num>
  <w:num w:numId="6" w16cid:durableId="719128683">
    <w:abstractNumId w:val="5"/>
  </w:num>
  <w:num w:numId="7" w16cid:durableId="1013149886">
    <w:abstractNumId w:val="9"/>
  </w:num>
  <w:num w:numId="8" w16cid:durableId="1105149960">
    <w:abstractNumId w:val="0"/>
  </w:num>
  <w:num w:numId="9" w16cid:durableId="128742608">
    <w:abstractNumId w:val="10"/>
  </w:num>
  <w:num w:numId="10" w16cid:durableId="1420565237">
    <w:abstractNumId w:val="3"/>
  </w:num>
  <w:num w:numId="11" w16cid:durableId="1239943114">
    <w:abstractNumId w:val="8"/>
  </w:num>
  <w:num w:numId="12" w16cid:durableId="20822129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032CD"/>
    <w:rsid w:val="00022973"/>
    <w:rsid w:val="00065081"/>
    <w:rsid w:val="000976C1"/>
    <w:rsid w:val="000B0CEA"/>
    <w:rsid w:val="000E17FF"/>
    <w:rsid w:val="000F2C37"/>
    <w:rsid w:val="001214F1"/>
    <w:rsid w:val="00131B4D"/>
    <w:rsid w:val="00137225"/>
    <w:rsid w:val="0014703A"/>
    <w:rsid w:val="00152295"/>
    <w:rsid w:val="00166AE2"/>
    <w:rsid w:val="00170243"/>
    <w:rsid w:val="00171DEA"/>
    <w:rsid w:val="001960B7"/>
    <w:rsid w:val="001A2E93"/>
    <w:rsid w:val="001A6CA5"/>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1149C"/>
    <w:rsid w:val="00220D02"/>
    <w:rsid w:val="002329EF"/>
    <w:rsid w:val="00234789"/>
    <w:rsid w:val="00240E60"/>
    <w:rsid w:val="002412B6"/>
    <w:rsid w:val="002A021A"/>
    <w:rsid w:val="002B2AAA"/>
    <w:rsid w:val="002D1DE3"/>
    <w:rsid w:val="002D4C93"/>
    <w:rsid w:val="002D6F42"/>
    <w:rsid w:val="002E491C"/>
    <w:rsid w:val="0030216B"/>
    <w:rsid w:val="00311D2E"/>
    <w:rsid w:val="00320F2F"/>
    <w:rsid w:val="00325EE7"/>
    <w:rsid w:val="003447F8"/>
    <w:rsid w:val="00350958"/>
    <w:rsid w:val="00350FE6"/>
    <w:rsid w:val="00364854"/>
    <w:rsid w:val="00367BE0"/>
    <w:rsid w:val="00397990"/>
    <w:rsid w:val="003A3C1E"/>
    <w:rsid w:val="003C2AD4"/>
    <w:rsid w:val="003C31A3"/>
    <w:rsid w:val="003C6025"/>
    <w:rsid w:val="003E2C87"/>
    <w:rsid w:val="00415F51"/>
    <w:rsid w:val="004569D5"/>
    <w:rsid w:val="00475744"/>
    <w:rsid w:val="00490520"/>
    <w:rsid w:val="004A017D"/>
    <w:rsid w:val="004A1771"/>
    <w:rsid w:val="004A749E"/>
    <w:rsid w:val="004E1DB4"/>
    <w:rsid w:val="004F00B7"/>
    <w:rsid w:val="0053059F"/>
    <w:rsid w:val="00567A2D"/>
    <w:rsid w:val="00580FE2"/>
    <w:rsid w:val="00591BF4"/>
    <w:rsid w:val="005967F3"/>
    <w:rsid w:val="005B47DA"/>
    <w:rsid w:val="005C438D"/>
    <w:rsid w:val="005C4601"/>
    <w:rsid w:val="005C7851"/>
    <w:rsid w:val="005D14FD"/>
    <w:rsid w:val="005D7087"/>
    <w:rsid w:val="00690FA0"/>
    <w:rsid w:val="00691164"/>
    <w:rsid w:val="00691AF2"/>
    <w:rsid w:val="0069319B"/>
    <w:rsid w:val="00693A7F"/>
    <w:rsid w:val="006B68A2"/>
    <w:rsid w:val="006C1D4D"/>
    <w:rsid w:val="006E51E2"/>
    <w:rsid w:val="006E5B7D"/>
    <w:rsid w:val="006F1917"/>
    <w:rsid w:val="007417BA"/>
    <w:rsid w:val="00763725"/>
    <w:rsid w:val="007650B8"/>
    <w:rsid w:val="007709B4"/>
    <w:rsid w:val="007743C8"/>
    <w:rsid w:val="00780A13"/>
    <w:rsid w:val="007846E1"/>
    <w:rsid w:val="00791CE1"/>
    <w:rsid w:val="007C3381"/>
    <w:rsid w:val="007F1E24"/>
    <w:rsid w:val="0080477D"/>
    <w:rsid w:val="008060B9"/>
    <w:rsid w:val="00807308"/>
    <w:rsid w:val="008131CD"/>
    <w:rsid w:val="008275B9"/>
    <w:rsid w:val="0086479E"/>
    <w:rsid w:val="00880D76"/>
    <w:rsid w:val="008B60FC"/>
    <w:rsid w:val="008E507D"/>
    <w:rsid w:val="00922C13"/>
    <w:rsid w:val="009271F7"/>
    <w:rsid w:val="0093184E"/>
    <w:rsid w:val="00933A79"/>
    <w:rsid w:val="00940971"/>
    <w:rsid w:val="00991FA3"/>
    <w:rsid w:val="00993132"/>
    <w:rsid w:val="00994741"/>
    <w:rsid w:val="00997C8D"/>
    <w:rsid w:val="009A35AC"/>
    <w:rsid w:val="00A00D6C"/>
    <w:rsid w:val="00A064B6"/>
    <w:rsid w:val="00A175D1"/>
    <w:rsid w:val="00A2151F"/>
    <w:rsid w:val="00A339AD"/>
    <w:rsid w:val="00A346F5"/>
    <w:rsid w:val="00A4019D"/>
    <w:rsid w:val="00A429AD"/>
    <w:rsid w:val="00A74AA9"/>
    <w:rsid w:val="00A76E4D"/>
    <w:rsid w:val="00A80735"/>
    <w:rsid w:val="00A84946"/>
    <w:rsid w:val="00AC16E8"/>
    <w:rsid w:val="00AE7ED6"/>
    <w:rsid w:val="00AF6A29"/>
    <w:rsid w:val="00B141ED"/>
    <w:rsid w:val="00BB148B"/>
    <w:rsid w:val="00BE3603"/>
    <w:rsid w:val="00BE38FB"/>
    <w:rsid w:val="00BE437E"/>
    <w:rsid w:val="00BF4EAE"/>
    <w:rsid w:val="00C23350"/>
    <w:rsid w:val="00C37A29"/>
    <w:rsid w:val="00C4038C"/>
    <w:rsid w:val="00C41C2A"/>
    <w:rsid w:val="00C4489E"/>
    <w:rsid w:val="00C62BF6"/>
    <w:rsid w:val="00C6420C"/>
    <w:rsid w:val="00C64B48"/>
    <w:rsid w:val="00C707EB"/>
    <w:rsid w:val="00C765E7"/>
    <w:rsid w:val="00C80C1E"/>
    <w:rsid w:val="00CA5160"/>
    <w:rsid w:val="00CA5B79"/>
    <w:rsid w:val="00CA674C"/>
    <w:rsid w:val="00CB7351"/>
    <w:rsid w:val="00CC1C17"/>
    <w:rsid w:val="00CC4CF9"/>
    <w:rsid w:val="00CE33A1"/>
    <w:rsid w:val="00CE3DDC"/>
    <w:rsid w:val="00CF4C14"/>
    <w:rsid w:val="00D35F42"/>
    <w:rsid w:val="00D51520"/>
    <w:rsid w:val="00D56422"/>
    <w:rsid w:val="00D72C8C"/>
    <w:rsid w:val="00D740F5"/>
    <w:rsid w:val="00D85390"/>
    <w:rsid w:val="00D86CBB"/>
    <w:rsid w:val="00DA500C"/>
    <w:rsid w:val="00DB2FE4"/>
    <w:rsid w:val="00DB48F8"/>
    <w:rsid w:val="00DB4A5B"/>
    <w:rsid w:val="00DE0DD0"/>
    <w:rsid w:val="00E05601"/>
    <w:rsid w:val="00E25627"/>
    <w:rsid w:val="00E2719F"/>
    <w:rsid w:val="00E339CE"/>
    <w:rsid w:val="00E51660"/>
    <w:rsid w:val="00E67E07"/>
    <w:rsid w:val="00E73CF2"/>
    <w:rsid w:val="00E81CEB"/>
    <w:rsid w:val="00E82464"/>
    <w:rsid w:val="00EA6728"/>
    <w:rsid w:val="00EB4AFD"/>
    <w:rsid w:val="00EB550C"/>
    <w:rsid w:val="00EE0E53"/>
    <w:rsid w:val="00F00A6A"/>
    <w:rsid w:val="00F012BA"/>
    <w:rsid w:val="00F109BB"/>
    <w:rsid w:val="00F12BC4"/>
    <w:rsid w:val="00F15018"/>
    <w:rsid w:val="00F74F7B"/>
    <w:rsid w:val="00F818A7"/>
    <w:rsid w:val="00F83FFF"/>
    <w:rsid w:val="00F92675"/>
    <w:rsid w:val="00FC3676"/>
    <w:rsid w:val="00FD3AA9"/>
    <w:rsid w:val="00FE6822"/>
    <w:rsid w:val="297A6FCA"/>
    <w:rsid w:val="463A26B1"/>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B38FEF1"/>
  <w15:docId w15:val="{29918F96-F1C7-419E-AC27-A8C7DD800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3</Pages>
  <Words>1746</Words>
  <Characters>9954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AFP enzyme immunoassay test kit</vt:lpstr>
    </vt:vector>
  </TitlesOfParts>
  <Company>E&amp;E Labs, Inc.</Company>
  <LinksUpToDate>false</LinksUpToDate>
  <CharactersWithSpaces>11677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14</cp:revision>
  <cp:lastPrinted>2008-08-26T11:33:00Z</cp:lastPrinted>
  <dcterms:created xsi:type="dcterms:W3CDTF">2024-10-03T11:07:00Z</dcterms:created>
  <dcterms:modified xsi:type="dcterms:W3CDTF">2024-10-05T07:11:00Z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442B145ED76F4FE6B1C8A0DD6A067A6C_12</vt:lpwstr>
  </property>
</Properties>
</file>