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A0A98F" w14:textId="77777777" w:rsidR="00A67305"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3DFBEA6B" wp14:editId="045CD8BA">
                <wp:simplePos x="0" y="0"/>
                <wp:positionH relativeFrom="column">
                  <wp:posOffset>95250</wp:posOffset>
                </wp:positionH>
                <wp:positionV relativeFrom="paragraph">
                  <wp:posOffset>3810</wp:posOffset>
                </wp:positionV>
                <wp:extent cx="2784475" cy="790575"/>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4475" cy="790575"/>
                        </a:xfrm>
                        <a:prstGeom prst="rect">
                          <a:avLst/>
                        </a:prstGeom>
                        <a:noFill/>
                        <a:ln>
                          <a:noFill/>
                        </a:ln>
                        <a:effectLst/>
                      </wps:spPr>
                      <wps:txbx>
                        <w:txbxContent>
                          <w:p w14:paraId="4E6CFD6A" w14:textId="77777777" w:rsidR="00A67305" w:rsidRDefault="00000000">
                            <w:pPr>
                              <w:jc w:val="center"/>
                              <w:rPr>
                                <w:rFonts w:ascii="Bookman Old Style" w:hAnsi="Bookman Old Style"/>
                                <w:b/>
                                <w:sz w:val="24"/>
                                <w:lang w:val="en-GB"/>
                              </w:rPr>
                            </w:pPr>
                            <w:r>
                              <w:rPr>
                                <w:rFonts w:ascii="Bookman Old Style" w:hAnsi="Bookman Old Style"/>
                                <w:b/>
                                <w:sz w:val="24"/>
                              </w:rPr>
                              <w:t xml:space="preserve">Cytomegalovirus IgM (CMV IgM) ENZYME IMMUNOASSAY </w:t>
                            </w:r>
                            <w:r>
                              <w:rPr>
                                <w:rFonts w:ascii="Bookman Old Style" w:hAnsi="Bookman Old Style"/>
                                <w:b/>
                                <w:sz w:val="24"/>
                                <w:lang w:val="en-GB"/>
                              </w:rPr>
                              <w:t>TEST KIT</w:t>
                            </w:r>
                          </w:p>
                        </w:txbxContent>
                      </wps:txbx>
                      <wps:bodyPr rot="0" vert="horz" wrap="square" lIns="12700" tIns="12700" rIns="12700" bIns="12700" anchor="t" anchorCtr="0" upright="1">
                        <a:noAutofit/>
                      </wps:bodyPr>
                    </wps:wsp>
                  </a:graphicData>
                </a:graphic>
              </wp:anchor>
            </w:drawing>
          </mc:Choice>
          <mc:Fallback xmlns:wpsCustomData="http://www.wps.cn/officeDocument/2013/wpsCustomData">
            <w:pict>
              <v:rect id="Rectangle 2" o:spid="_x0000_s1026" o:spt="1" style="position:absolute;left:0pt;margin-left:7.5pt;margin-top:0.3pt;height:62.25pt;width:219.25pt;z-index:251659264;mso-width-relative:page;mso-height-relative:page;" filled="f" stroked="f" coordsize="21600,21600" o:allowincell="f" o:gfxdata="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udIYk9UAAAAHAQAADwAAAAAAAAABACAAAAAiAAAAZHJz&#10;L2Rvd25yZXYueG1sUEsBAhQAFAAAAAgAh07iQN9frCgHAgAAIgQAAA4AAAAAAAAAAQAgAAAAJAEA&#10;AGRycy9lMm9Eb2MueG1sUEsFBgAAAAAGAAYAWQEAAJ0FAAAAAA==&#10;">
                <v:fill on="f" focussize="0,0"/>
                <v:stroke on="f"/>
                <v:imagedata o:title=""/>
                <o:lock v:ext="edit" aspectratio="f"/>
                <v:textbox inset="1pt,1pt,1pt,1pt">
                  <w:txbxContent>
                    <w:p w14:paraId="409310C9">
                      <w:pPr>
                        <w:jc w:val="center"/>
                        <w:rPr>
                          <w:rFonts w:ascii="Bookman Old Style" w:hAnsi="Bookman Old Style"/>
                          <w:b/>
                          <w:sz w:val="24"/>
                          <w:lang w:val="en-GB"/>
                        </w:rPr>
                      </w:pPr>
                      <w:r>
                        <w:rPr>
                          <w:rFonts w:ascii="Bookman Old Style" w:hAnsi="Bookman Old Style"/>
                          <w:b/>
                          <w:sz w:val="24"/>
                        </w:rPr>
                        <w:t xml:space="preserve">Cytomegalovirus IgM (CMV IgM) ENZYME IMMUNOASSAY </w:t>
                      </w:r>
                      <w:r>
                        <w:rPr>
                          <w:rFonts w:ascii="Bookman Old Style" w:hAnsi="Bookman Old Style"/>
                          <w:b/>
                          <w:sz w:val="24"/>
                          <w:lang w:val="en-GB"/>
                        </w:rPr>
                        <w:t>TEST KIT</w:t>
                      </w:r>
                    </w:p>
                  </w:txbxContent>
                </v:textbox>
              </v:rect>
            </w:pict>
          </mc:Fallback>
        </mc:AlternateContent>
      </w:r>
    </w:p>
    <w:p w14:paraId="4995AFC9" w14:textId="77777777" w:rsidR="00A67305" w:rsidRDefault="00A67305">
      <w:pPr>
        <w:rPr>
          <w:sz w:val="24"/>
        </w:rPr>
      </w:pPr>
    </w:p>
    <w:p w14:paraId="0E858DE3" w14:textId="77777777" w:rsidR="00A67305" w:rsidRDefault="00A67305">
      <w:pPr>
        <w:rPr>
          <w:sz w:val="24"/>
        </w:rPr>
      </w:pPr>
    </w:p>
    <w:p w14:paraId="34A0E51A" w14:textId="77777777" w:rsidR="00A67305" w:rsidRDefault="00A67305">
      <w:pPr>
        <w:tabs>
          <w:tab w:val="left" w:pos="360"/>
        </w:tabs>
        <w:jc w:val="center"/>
        <w:rPr>
          <w:rFonts w:ascii="Arial" w:hAnsi="Arial" w:cs="Arial"/>
          <w:b/>
        </w:rPr>
      </w:pPr>
    </w:p>
    <w:p w14:paraId="1B81F3A9" w14:textId="77777777" w:rsidR="00A67305" w:rsidRDefault="00A67305">
      <w:pPr>
        <w:tabs>
          <w:tab w:val="left" w:pos="360"/>
        </w:tabs>
        <w:jc w:val="center"/>
        <w:rPr>
          <w:rFonts w:ascii="Arial" w:hAnsi="Arial" w:cs="Arial"/>
          <w:b/>
        </w:rPr>
      </w:pPr>
    </w:p>
    <w:p w14:paraId="636D4C5F" w14:textId="77777777" w:rsidR="00A67305" w:rsidRDefault="00000000">
      <w:pPr>
        <w:tabs>
          <w:tab w:val="left" w:pos="360"/>
        </w:tabs>
        <w:jc w:val="center"/>
        <w:rPr>
          <w:rFonts w:ascii="Arial" w:hAnsi="Arial" w:cs="Arial"/>
          <w:b/>
        </w:rPr>
      </w:pPr>
      <w:r>
        <w:rPr>
          <w:rFonts w:ascii="Arial" w:hAnsi="Arial" w:cs="Arial"/>
          <w:b/>
        </w:rPr>
        <w:t>Enzyme Linked Immunosorbent Assay (ELISA) for Qualitative Detection of Cytomegalovirus IgM antibody in Human Serum</w:t>
      </w:r>
    </w:p>
    <w:p w14:paraId="7317B844" w14:textId="77777777" w:rsidR="00A67305" w:rsidRDefault="00A67305">
      <w:pPr>
        <w:tabs>
          <w:tab w:val="left" w:pos="360"/>
        </w:tabs>
        <w:jc w:val="center"/>
        <w:rPr>
          <w:rFonts w:ascii="Arial" w:hAnsi="Arial" w:cs="Arial"/>
          <w:b/>
        </w:rPr>
      </w:pPr>
    </w:p>
    <w:p w14:paraId="70050E26" w14:textId="77777777" w:rsidR="00A67305" w:rsidRDefault="00000000">
      <w:pPr>
        <w:tabs>
          <w:tab w:val="left" w:pos="360"/>
        </w:tabs>
        <w:jc w:val="center"/>
        <w:rPr>
          <w:rFonts w:ascii="Arial" w:hAnsi="Arial" w:cs="Arial"/>
          <w:b/>
        </w:rPr>
      </w:pPr>
      <w:r>
        <w:rPr>
          <w:rFonts w:ascii="Arial" w:hAnsi="Arial" w:cs="Arial"/>
          <w:b/>
        </w:rPr>
        <w:t>FOR IN VITRO DIAGNOSTIC USE ONLY</w:t>
      </w:r>
    </w:p>
    <w:p w14:paraId="0CFCB4FB" w14:textId="77777777" w:rsidR="00A67305" w:rsidRDefault="00000000">
      <w:pPr>
        <w:tabs>
          <w:tab w:val="left" w:pos="360"/>
        </w:tabs>
        <w:jc w:val="center"/>
        <w:rPr>
          <w:rFonts w:ascii="Arial" w:hAnsi="Arial" w:cs="Arial"/>
          <w:b/>
        </w:rPr>
      </w:pPr>
      <w:r>
        <w:rPr>
          <w:rFonts w:ascii="Arial" w:hAnsi="Arial" w:cs="Arial"/>
          <w:b/>
        </w:rPr>
        <w:t>Store at 2°C to 8°C</w:t>
      </w:r>
    </w:p>
    <w:p w14:paraId="55B7A752" w14:textId="77777777" w:rsidR="00A67305" w:rsidRDefault="00A67305">
      <w:pPr>
        <w:tabs>
          <w:tab w:val="left" w:pos="360"/>
        </w:tabs>
        <w:jc w:val="both"/>
        <w:rPr>
          <w:rFonts w:ascii="Arial" w:hAnsi="Arial" w:cs="Arial"/>
          <w:bCs/>
          <w:sz w:val="18"/>
          <w:szCs w:val="18"/>
        </w:rPr>
      </w:pPr>
    </w:p>
    <w:p w14:paraId="019AE017" w14:textId="77777777" w:rsidR="00A67305" w:rsidRDefault="00A67305">
      <w:pPr>
        <w:tabs>
          <w:tab w:val="left" w:pos="360"/>
        </w:tabs>
        <w:jc w:val="both"/>
        <w:rPr>
          <w:rFonts w:ascii="Arial" w:hAnsi="Arial" w:cs="Arial"/>
          <w:bCs/>
          <w:sz w:val="18"/>
          <w:szCs w:val="18"/>
        </w:rPr>
      </w:pPr>
    </w:p>
    <w:p w14:paraId="2D938A07"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INTENDED USE</w:t>
      </w:r>
    </w:p>
    <w:p w14:paraId="102306D0"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CMV IgM is intended for the Qualitative detection of IgM antibodies to cytomegalovirus (CMV) infection in human serum based on capture principle. For in Vitro Diagnostic Use only.</w:t>
      </w:r>
    </w:p>
    <w:p w14:paraId="2AC9177E" w14:textId="77777777" w:rsidR="00A67305" w:rsidRDefault="00A67305">
      <w:pPr>
        <w:tabs>
          <w:tab w:val="left" w:pos="360"/>
        </w:tabs>
        <w:ind w:left="360"/>
        <w:jc w:val="both"/>
        <w:rPr>
          <w:rFonts w:ascii="Arial" w:hAnsi="Arial" w:cs="Arial"/>
          <w:bCs/>
          <w:sz w:val="18"/>
          <w:szCs w:val="18"/>
        </w:rPr>
      </w:pPr>
    </w:p>
    <w:p w14:paraId="7F970843"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INTRODUCTION</w:t>
      </w:r>
    </w:p>
    <w:p w14:paraId="6024DF79"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 xml:space="preserve">Cytomegalovirus is a herpes virus and a leading biological factor causing congenital abnormalities and complications among those who receive massive blood transfusions and immunosuppressive therapy. About half of pregnant women who contract a primary infection spread the disease to their fetus. When acquired in-utero, the infection may cause mental retardation, blindness, and/or deafness. Serological tests for detecting the presence of antibody to CMV can provide valuable information regarding the history of previous infection, diagnosis of active or recent infection, as well as in screening blood for transfusions in newborns and immuno-compromised recipients. ELISA CMV IgM is an accurate serologic method to detect CMV IgM antibody for identification of CMV infection. </w:t>
      </w:r>
    </w:p>
    <w:p w14:paraId="019E0133" w14:textId="77777777" w:rsidR="00A67305" w:rsidRDefault="00A67305">
      <w:pPr>
        <w:tabs>
          <w:tab w:val="left" w:pos="360"/>
        </w:tabs>
        <w:ind w:left="360"/>
        <w:jc w:val="both"/>
        <w:rPr>
          <w:rFonts w:ascii="Arial" w:hAnsi="Arial" w:cs="Arial"/>
          <w:bCs/>
          <w:sz w:val="18"/>
          <w:szCs w:val="18"/>
        </w:rPr>
      </w:pPr>
    </w:p>
    <w:p w14:paraId="25A0A5A5"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PRINCIPLE OF THE ASSAY</w:t>
      </w:r>
    </w:p>
    <w:p w14:paraId="1EFF738D"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 xml:space="preserve">The Cytomegalovirus IgM assay is based on the principle of capture of these immunoglobulins by anti-human IgM monoclonal agglutinating sera coated on the solid phase. A subsequent incubation with cytomegalovirus antigen conjugated to horseradish peroxidase binds the IgM antibodies specific for the antigen and is revealed by the addition of the TMB substrate. When the enzymatic reaction is stopped by the addition of Stop Solution, a yellow </w:t>
      </w:r>
      <w:proofErr w:type="spellStart"/>
      <w:r>
        <w:rPr>
          <w:rFonts w:ascii="Arial" w:hAnsi="Arial" w:cs="Arial"/>
          <w:bCs/>
          <w:sz w:val="18"/>
          <w:szCs w:val="18"/>
        </w:rPr>
        <w:t>colouring</w:t>
      </w:r>
      <w:proofErr w:type="spellEnd"/>
      <w:r>
        <w:rPr>
          <w:rFonts w:ascii="Arial" w:hAnsi="Arial" w:cs="Arial"/>
          <w:bCs/>
          <w:sz w:val="18"/>
          <w:szCs w:val="18"/>
        </w:rPr>
        <w:t xml:space="preserve"> forms. The </w:t>
      </w:r>
      <w:proofErr w:type="spellStart"/>
      <w:r>
        <w:rPr>
          <w:rFonts w:ascii="Arial" w:hAnsi="Arial" w:cs="Arial"/>
          <w:bCs/>
          <w:sz w:val="18"/>
          <w:szCs w:val="18"/>
        </w:rPr>
        <w:t>colour</w:t>
      </w:r>
      <w:proofErr w:type="spellEnd"/>
      <w:r>
        <w:rPr>
          <w:rFonts w:ascii="Arial" w:hAnsi="Arial" w:cs="Arial"/>
          <w:bCs/>
          <w:sz w:val="18"/>
          <w:szCs w:val="18"/>
        </w:rPr>
        <w:t xml:space="preserve">, which is proportional to the </w:t>
      </w:r>
      <w:proofErr w:type="gramStart"/>
      <w:r>
        <w:rPr>
          <w:rFonts w:ascii="Arial" w:hAnsi="Arial" w:cs="Arial"/>
          <w:bCs/>
          <w:sz w:val="18"/>
          <w:szCs w:val="18"/>
        </w:rPr>
        <w:t>amount</w:t>
      </w:r>
      <w:proofErr w:type="gramEnd"/>
      <w:r>
        <w:rPr>
          <w:rFonts w:ascii="Arial" w:hAnsi="Arial" w:cs="Arial"/>
          <w:bCs/>
          <w:sz w:val="18"/>
          <w:szCs w:val="18"/>
        </w:rPr>
        <w:t xml:space="preserve"> </w:t>
      </w:r>
      <w:r>
        <w:rPr>
          <w:rFonts w:ascii="Arial" w:hAnsi="Arial" w:cs="Arial"/>
          <w:bCs/>
          <w:sz w:val="18"/>
          <w:szCs w:val="18"/>
        </w:rPr>
        <w:t xml:space="preserve">of specific antibodies present in the sample, can be read in an ELISA microplate reader. The results are read by a microwell reader compared in a parallel manner with calibrator and controls. </w:t>
      </w:r>
    </w:p>
    <w:p w14:paraId="4900A793" w14:textId="77777777" w:rsidR="00A67305" w:rsidRDefault="00A67305">
      <w:pPr>
        <w:tabs>
          <w:tab w:val="left" w:pos="360"/>
        </w:tabs>
        <w:ind w:left="360"/>
        <w:jc w:val="both"/>
        <w:rPr>
          <w:rFonts w:ascii="Arial" w:hAnsi="Arial" w:cs="Arial"/>
          <w:bCs/>
          <w:sz w:val="18"/>
          <w:szCs w:val="18"/>
        </w:rPr>
      </w:pPr>
    </w:p>
    <w:p w14:paraId="39298F34"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MATERIALS AND COMPONENTS Materials provided with the test kit:</w:t>
      </w:r>
    </w:p>
    <w:p w14:paraId="0A678321"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Coated Microwells: Purified anti-Human IgM agglutinating sera coated wells.</w:t>
      </w:r>
    </w:p>
    <w:p w14:paraId="401E362C"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Sample Diluent: Ready to use. </w:t>
      </w:r>
    </w:p>
    <w:p w14:paraId="6210FDC4"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Negative Control: Ready to use.</w:t>
      </w:r>
    </w:p>
    <w:p w14:paraId="40E4227E"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Positive Control: Ready to use. </w:t>
      </w:r>
    </w:p>
    <w:p w14:paraId="0B0C10E5"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68F0E1DA"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Enzyme Conjugate: Ready to use.</w:t>
      </w:r>
    </w:p>
    <w:p w14:paraId="7C155F07"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5AEB92E4"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Stop Solution: Ready to use. </w:t>
      </w:r>
    </w:p>
    <w:p w14:paraId="1A6F1EB4"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Pack Insert. </w:t>
      </w:r>
    </w:p>
    <w:p w14:paraId="33F9AC1E"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Plate Sealer. </w:t>
      </w:r>
    </w:p>
    <w:p w14:paraId="0C4CD4BE"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Protocol Sheet. </w:t>
      </w:r>
    </w:p>
    <w:p w14:paraId="7A8A2854" w14:textId="77777777" w:rsidR="00A67305"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Microwell Holder. </w:t>
      </w:r>
    </w:p>
    <w:p w14:paraId="213A1E45" w14:textId="77777777" w:rsidR="00A67305" w:rsidRDefault="00A67305">
      <w:pPr>
        <w:tabs>
          <w:tab w:val="left" w:pos="360"/>
        </w:tabs>
        <w:jc w:val="both"/>
        <w:rPr>
          <w:rFonts w:ascii="Arial" w:hAnsi="Arial" w:cs="Arial"/>
          <w:bCs/>
          <w:sz w:val="18"/>
          <w:szCs w:val="18"/>
        </w:rPr>
      </w:pPr>
    </w:p>
    <w:p w14:paraId="4DA80B5E" w14:textId="77777777" w:rsidR="00A67305" w:rsidRDefault="00000000">
      <w:pPr>
        <w:pStyle w:val="ListParagraph"/>
        <w:tabs>
          <w:tab w:val="left" w:pos="360"/>
        </w:tabs>
        <w:ind w:left="405"/>
        <w:jc w:val="both"/>
        <w:rPr>
          <w:rFonts w:ascii="Arial" w:hAnsi="Arial" w:cs="Arial"/>
          <w:bCs/>
          <w:sz w:val="18"/>
          <w:szCs w:val="18"/>
        </w:rPr>
      </w:pPr>
      <w:r>
        <w:rPr>
          <w:rFonts w:ascii="Arial" w:hAnsi="Arial" w:cs="Arial"/>
          <w:bCs/>
          <w:sz w:val="18"/>
          <w:szCs w:val="18"/>
        </w:rPr>
        <w:t>Materials required but not provided</w:t>
      </w:r>
    </w:p>
    <w:p w14:paraId="42C8E7DF" w14:textId="77777777" w:rsidR="00A67305" w:rsidRDefault="00000000">
      <w:pPr>
        <w:pStyle w:val="ListParagraph"/>
        <w:numPr>
          <w:ilvl w:val="1"/>
          <w:numId w:val="1"/>
        </w:numPr>
        <w:tabs>
          <w:tab w:val="left" w:pos="360"/>
        </w:tabs>
        <w:ind w:left="709" w:hanging="283"/>
        <w:jc w:val="both"/>
        <w:rPr>
          <w:rFonts w:ascii="Arial" w:hAnsi="Arial" w:cs="Arial"/>
          <w:bCs/>
          <w:sz w:val="18"/>
          <w:szCs w:val="18"/>
        </w:rPr>
      </w:pPr>
      <w:r>
        <w:rPr>
          <w:rFonts w:ascii="Arial" w:hAnsi="Arial" w:cs="Arial"/>
          <w:bCs/>
          <w:sz w:val="18"/>
          <w:szCs w:val="18"/>
        </w:rPr>
        <w:t xml:space="preserve">Precision pipettes: 10-100µl, 20-200µl, 100-1000µl </w:t>
      </w:r>
    </w:p>
    <w:p w14:paraId="30741DDF" w14:textId="77777777" w:rsidR="00A67305" w:rsidRDefault="00000000">
      <w:pPr>
        <w:pStyle w:val="ListParagraph"/>
        <w:numPr>
          <w:ilvl w:val="1"/>
          <w:numId w:val="1"/>
        </w:numPr>
        <w:tabs>
          <w:tab w:val="left" w:pos="360"/>
        </w:tabs>
        <w:ind w:left="709" w:hanging="283"/>
        <w:jc w:val="both"/>
        <w:rPr>
          <w:rFonts w:ascii="Arial" w:hAnsi="Arial" w:cs="Arial"/>
          <w:bCs/>
          <w:sz w:val="18"/>
          <w:szCs w:val="18"/>
        </w:rPr>
      </w:pPr>
      <w:r>
        <w:rPr>
          <w:rFonts w:ascii="Arial" w:hAnsi="Arial" w:cs="Arial"/>
          <w:bCs/>
          <w:sz w:val="18"/>
          <w:szCs w:val="18"/>
        </w:rPr>
        <w:t>Disposable pipette tips</w:t>
      </w:r>
    </w:p>
    <w:p w14:paraId="71AAAEE7" w14:textId="77777777" w:rsidR="00A67305" w:rsidRDefault="00000000">
      <w:pPr>
        <w:pStyle w:val="ListParagraph"/>
        <w:numPr>
          <w:ilvl w:val="1"/>
          <w:numId w:val="1"/>
        </w:numPr>
        <w:tabs>
          <w:tab w:val="left" w:pos="360"/>
        </w:tabs>
        <w:ind w:left="709" w:hanging="283"/>
        <w:jc w:val="both"/>
        <w:rPr>
          <w:rFonts w:ascii="Arial" w:hAnsi="Arial" w:cs="Arial"/>
          <w:bCs/>
          <w:sz w:val="18"/>
          <w:szCs w:val="18"/>
        </w:rPr>
      </w:pPr>
      <w:r>
        <w:rPr>
          <w:rFonts w:ascii="Arial" w:hAnsi="Arial" w:cs="Arial"/>
          <w:bCs/>
          <w:sz w:val="18"/>
          <w:szCs w:val="18"/>
        </w:rPr>
        <w:t>Distilled water</w:t>
      </w:r>
    </w:p>
    <w:p w14:paraId="3C04CB48" w14:textId="77777777" w:rsidR="00A67305" w:rsidRDefault="00000000">
      <w:pPr>
        <w:pStyle w:val="ListParagraph"/>
        <w:numPr>
          <w:ilvl w:val="1"/>
          <w:numId w:val="1"/>
        </w:numPr>
        <w:tabs>
          <w:tab w:val="left" w:pos="360"/>
        </w:tabs>
        <w:ind w:left="709" w:hanging="283"/>
        <w:jc w:val="both"/>
        <w:rPr>
          <w:rFonts w:ascii="Arial" w:hAnsi="Arial" w:cs="Arial"/>
          <w:bCs/>
          <w:sz w:val="18"/>
          <w:szCs w:val="18"/>
        </w:rPr>
      </w:pPr>
      <w:r>
        <w:rPr>
          <w:rFonts w:ascii="Arial" w:hAnsi="Arial" w:cs="Arial"/>
          <w:bCs/>
          <w:sz w:val="18"/>
          <w:szCs w:val="18"/>
        </w:rPr>
        <w:t>Disposable Gloves</w:t>
      </w:r>
    </w:p>
    <w:p w14:paraId="1EF74A45" w14:textId="77777777" w:rsidR="00A67305" w:rsidRDefault="00000000">
      <w:pPr>
        <w:pStyle w:val="ListParagraph"/>
        <w:numPr>
          <w:ilvl w:val="1"/>
          <w:numId w:val="1"/>
        </w:numPr>
        <w:tabs>
          <w:tab w:val="left" w:pos="360"/>
        </w:tabs>
        <w:ind w:left="709" w:hanging="283"/>
        <w:jc w:val="both"/>
        <w:rPr>
          <w:rFonts w:ascii="Arial" w:hAnsi="Arial" w:cs="Arial"/>
          <w:bCs/>
          <w:sz w:val="18"/>
          <w:szCs w:val="18"/>
        </w:rPr>
      </w:pPr>
      <w:r>
        <w:rPr>
          <w:rFonts w:ascii="Arial" w:hAnsi="Arial" w:cs="Arial"/>
          <w:bCs/>
          <w:sz w:val="18"/>
          <w:szCs w:val="18"/>
        </w:rPr>
        <w:t xml:space="preserve">ELISA reader </w:t>
      </w:r>
    </w:p>
    <w:p w14:paraId="0FE90CFD" w14:textId="77777777" w:rsidR="00A67305" w:rsidRDefault="00000000">
      <w:pPr>
        <w:pStyle w:val="ListParagraph"/>
        <w:numPr>
          <w:ilvl w:val="1"/>
          <w:numId w:val="1"/>
        </w:numPr>
        <w:tabs>
          <w:tab w:val="left" w:pos="360"/>
        </w:tabs>
        <w:ind w:left="709" w:hanging="283"/>
        <w:jc w:val="both"/>
        <w:rPr>
          <w:rFonts w:ascii="Arial" w:hAnsi="Arial" w:cs="Arial"/>
          <w:bCs/>
          <w:sz w:val="18"/>
          <w:szCs w:val="18"/>
        </w:rPr>
      </w:pPr>
      <w:r>
        <w:rPr>
          <w:rFonts w:ascii="Arial" w:hAnsi="Arial" w:cs="Arial"/>
          <w:bCs/>
          <w:sz w:val="18"/>
          <w:szCs w:val="18"/>
        </w:rPr>
        <w:t>ELISA washer</w:t>
      </w:r>
    </w:p>
    <w:p w14:paraId="7AA40A2B" w14:textId="77777777" w:rsidR="00A67305" w:rsidRDefault="00A67305">
      <w:pPr>
        <w:tabs>
          <w:tab w:val="left" w:pos="360"/>
        </w:tabs>
        <w:ind w:left="709" w:hanging="283"/>
        <w:jc w:val="both"/>
        <w:rPr>
          <w:rFonts w:ascii="Arial" w:hAnsi="Arial" w:cs="Arial"/>
          <w:bCs/>
          <w:sz w:val="18"/>
          <w:szCs w:val="18"/>
        </w:rPr>
      </w:pPr>
    </w:p>
    <w:p w14:paraId="0226FFAC"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 xml:space="preserve"> STORAGE AND STABILITY </w:t>
      </w:r>
    </w:p>
    <w:p w14:paraId="2D2B1A44" w14:textId="77777777" w:rsidR="00A67305"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CMV IgM kit is stable at 2-8 C up to expiry date printed on the label. </w:t>
      </w:r>
    </w:p>
    <w:p w14:paraId="699B5FB2" w14:textId="77777777" w:rsidR="00A67305"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desiccant has changed from blue to pink at the time of opening the pouch, another coated Microwells pouch should be used.</w:t>
      </w:r>
    </w:p>
    <w:p w14:paraId="08B31AF7" w14:textId="77777777" w:rsidR="00A67305"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Diluted Wash Buffer is stable for up to one week when stored at 2-8°C. </w:t>
      </w:r>
    </w:p>
    <w:p w14:paraId="5A1E2D67" w14:textId="77777777" w:rsidR="00A67305" w:rsidRDefault="00A67305">
      <w:pPr>
        <w:tabs>
          <w:tab w:val="left" w:pos="360"/>
        </w:tabs>
        <w:ind w:left="360"/>
        <w:jc w:val="both"/>
        <w:rPr>
          <w:rFonts w:ascii="Arial" w:hAnsi="Arial" w:cs="Arial"/>
          <w:bCs/>
          <w:sz w:val="18"/>
          <w:szCs w:val="18"/>
        </w:rPr>
      </w:pPr>
    </w:p>
    <w:p w14:paraId="52C0A0AF"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 xml:space="preserve">SPECIMEN COLLECTION &amp; PREPARATION </w:t>
      </w:r>
    </w:p>
    <w:p w14:paraId="42E1325D" w14:textId="77777777" w:rsidR="00A67305" w:rsidRDefault="00000000">
      <w:pPr>
        <w:pStyle w:val="ListParagraph"/>
        <w:numPr>
          <w:ilvl w:val="0"/>
          <w:numId w:val="3"/>
        </w:numPr>
        <w:tabs>
          <w:tab w:val="left" w:pos="360"/>
        </w:tabs>
        <w:ind w:left="851" w:hanging="425"/>
        <w:jc w:val="both"/>
        <w:rPr>
          <w:rFonts w:ascii="Arial" w:hAnsi="Arial" w:cs="Arial"/>
          <w:bCs/>
          <w:sz w:val="18"/>
          <w:szCs w:val="18"/>
        </w:rPr>
      </w:pPr>
      <w:r>
        <w:rPr>
          <w:rFonts w:ascii="Arial" w:hAnsi="Arial" w:cs="Arial"/>
          <w:bCs/>
          <w:sz w:val="18"/>
          <w:szCs w:val="18"/>
        </w:rPr>
        <w:t xml:space="preserve">Collect Blood specimen by venipuncture according to standard procedure. </w:t>
      </w:r>
    </w:p>
    <w:p w14:paraId="5455FCFD" w14:textId="77777777" w:rsidR="00A67305" w:rsidRDefault="00000000">
      <w:pPr>
        <w:pStyle w:val="ListParagraph"/>
        <w:numPr>
          <w:ilvl w:val="0"/>
          <w:numId w:val="3"/>
        </w:numPr>
        <w:tabs>
          <w:tab w:val="left" w:pos="360"/>
        </w:tabs>
        <w:ind w:left="851" w:hanging="425"/>
        <w:jc w:val="both"/>
        <w:rPr>
          <w:rFonts w:ascii="Arial" w:hAnsi="Arial" w:cs="Arial"/>
          <w:bCs/>
          <w:sz w:val="18"/>
          <w:szCs w:val="18"/>
        </w:rPr>
      </w:pPr>
      <w:r>
        <w:rPr>
          <w:rFonts w:ascii="Arial" w:hAnsi="Arial" w:cs="Arial"/>
          <w:bCs/>
          <w:sz w:val="18"/>
          <w:szCs w:val="18"/>
        </w:rPr>
        <w:t xml:space="preserve">Only serum should be used. </w:t>
      </w:r>
    </w:p>
    <w:p w14:paraId="01D762A3" w14:textId="77777777" w:rsidR="00A67305" w:rsidRDefault="00000000">
      <w:pPr>
        <w:pStyle w:val="ListParagraph"/>
        <w:numPr>
          <w:ilvl w:val="0"/>
          <w:numId w:val="3"/>
        </w:numPr>
        <w:tabs>
          <w:tab w:val="left" w:pos="360"/>
        </w:tabs>
        <w:ind w:left="851" w:hanging="425"/>
        <w:jc w:val="both"/>
        <w:rPr>
          <w:rFonts w:ascii="Arial" w:hAnsi="Arial" w:cs="Arial"/>
          <w:bCs/>
          <w:sz w:val="18"/>
          <w:szCs w:val="18"/>
        </w:rPr>
      </w:pPr>
      <w:r>
        <w:rPr>
          <w:rFonts w:ascii="Arial" w:hAnsi="Arial" w:cs="Arial"/>
          <w:bCs/>
          <w:sz w:val="18"/>
          <w:szCs w:val="18"/>
        </w:rPr>
        <w:t xml:space="preserve">Avoid grossly hemolytic, lipemic or turbid samples. </w:t>
      </w:r>
    </w:p>
    <w:p w14:paraId="3EEFA9D5" w14:textId="77777777" w:rsidR="00A67305" w:rsidRDefault="00000000">
      <w:pPr>
        <w:pStyle w:val="ListParagraph"/>
        <w:numPr>
          <w:ilvl w:val="0"/>
          <w:numId w:val="3"/>
        </w:numPr>
        <w:tabs>
          <w:tab w:val="left" w:pos="360"/>
        </w:tabs>
        <w:ind w:left="851" w:hanging="425"/>
        <w:jc w:val="both"/>
        <w:rPr>
          <w:rFonts w:ascii="Arial" w:hAnsi="Arial" w:cs="Arial"/>
          <w:bCs/>
          <w:sz w:val="18"/>
          <w:szCs w:val="18"/>
        </w:rPr>
      </w:pPr>
      <w:r>
        <w:rPr>
          <w:rFonts w:ascii="Arial" w:hAnsi="Arial" w:cs="Arial"/>
          <w:bCs/>
          <w:sz w:val="18"/>
          <w:szCs w:val="18"/>
        </w:rPr>
        <w:t xml:space="preserve">Preferably use fresh samples. </w:t>
      </w:r>
      <w:proofErr w:type="gramStart"/>
      <w:r>
        <w:rPr>
          <w:rFonts w:ascii="Arial" w:hAnsi="Arial" w:cs="Arial"/>
          <w:bCs/>
          <w:sz w:val="18"/>
          <w:szCs w:val="18"/>
        </w:rPr>
        <w:t>However</w:t>
      </w:r>
      <w:proofErr w:type="gramEnd"/>
      <w:r>
        <w:rPr>
          <w:rFonts w:ascii="Arial" w:hAnsi="Arial" w:cs="Arial"/>
          <w:bCs/>
          <w:sz w:val="18"/>
          <w:szCs w:val="18"/>
        </w:rPr>
        <w:t xml:space="preserve"> specimens can be stored up to 48 hours at 2-8°C, for short duration</w:t>
      </w:r>
    </w:p>
    <w:p w14:paraId="0B532714" w14:textId="77777777" w:rsidR="00A67305" w:rsidRDefault="00000000">
      <w:pPr>
        <w:pStyle w:val="ListParagraph"/>
        <w:numPr>
          <w:ilvl w:val="0"/>
          <w:numId w:val="3"/>
        </w:numPr>
        <w:tabs>
          <w:tab w:val="left" w:pos="360"/>
        </w:tabs>
        <w:ind w:left="851" w:hanging="425"/>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100ED474" w14:textId="77777777" w:rsidR="00A67305" w:rsidRDefault="00000000">
      <w:pPr>
        <w:pStyle w:val="ListParagraph"/>
        <w:numPr>
          <w:ilvl w:val="0"/>
          <w:numId w:val="3"/>
        </w:numPr>
        <w:tabs>
          <w:tab w:val="left" w:pos="360"/>
        </w:tabs>
        <w:ind w:left="851" w:hanging="425"/>
        <w:jc w:val="both"/>
        <w:rPr>
          <w:rFonts w:ascii="Arial" w:hAnsi="Arial" w:cs="Arial"/>
          <w:bCs/>
          <w:sz w:val="18"/>
          <w:szCs w:val="18"/>
        </w:rPr>
      </w:pPr>
      <w:r>
        <w:rPr>
          <w:rFonts w:ascii="Arial" w:hAnsi="Arial" w:cs="Arial"/>
          <w:bCs/>
          <w:sz w:val="18"/>
          <w:szCs w:val="18"/>
        </w:rPr>
        <w:t>Do not heat inactivate before use.</w:t>
      </w:r>
    </w:p>
    <w:p w14:paraId="23F923BC" w14:textId="77777777" w:rsidR="00A67305" w:rsidRDefault="00000000">
      <w:pPr>
        <w:pStyle w:val="ListParagraph"/>
        <w:numPr>
          <w:ilvl w:val="0"/>
          <w:numId w:val="3"/>
        </w:numPr>
        <w:tabs>
          <w:tab w:val="left" w:pos="360"/>
        </w:tabs>
        <w:ind w:left="851" w:hanging="425"/>
        <w:jc w:val="both"/>
        <w:rPr>
          <w:rFonts w:ascii="Arial" w:hAnsi="Arial" w:cs="Arial"/>
          <w:bCs/>
          <w:sz w:val="18"/>
          <w:szCs w:val="18"/>
        </w:rPr>
      </w:pPr>
      <w:r>
        <w:rPr>
          <w:rFonts w:ascii="Arial" w:hAnsi="Arial" w:cs="Arial"/>
          <w:bCs/>
          <w:sz w:val="18"/>
          <w:szCs w:val="18"/>
        </w:rPr>
        <w:t xml:space="preserve">Specimen containing precipitate or particulate matter should be clarified by centrifugation prior to use. </w:t>
      </w:r>
    </w:p>
    <w:p w14:paraId="27DCA29D" w14:textId="77777777" w:rsidR="00A67305" w:rsidRDefault="00000000">
      <w:pPr>
        <w:pStyle w:val="ListParagraph"/>
        <w:numPr>
          <w:ilvl w:val="0"/>
          <w:numId w:val="3"/>
        </w:numPr>
        <w:tabs>
          <w:tab w:val="left" w:pos="360"/>
        </w:tabs>
        <w:ind w:left="851" w:hanging="425"/>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5657272B" w14:textId="77777777" w:rsidR="00A67305" w:rsidRDefault="00A67305">
      <w:pPr>
        <w:tabs>
          <w:tab w:val="left" w:pos="360"/>
        </w:tabs>
        <w:jc w:val="both"/>
        <w:rPr>
          <w:rFonts w:ascii="Arial" w:hAnsi="Arial" w:cs="Arial"/>
          <w:bCs/>
          <w:sz w:val="18"/>
          <w:szCs w:val="18"/>
        </w:rPr>
      </w:pPr>
    </w:p>
    <w:p w14:paraId="6886770F"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 xml:space="preserve"> PRECAUTIONS </w:t>
      </w:r>
    </w:p>
    <w:p w14:paraId="09925D82"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Bring all reagents and specimen to room temperature before use.</w:t>
      </w:r>
    </w:p>
    <w:p w14:paraId="4F19FCA6"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pipette any material by mouth.</w:t>
      </w:r>
    </w:p>
    <w:p w14:paraId="32FE3D87"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5E8B39FC"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Use protective clothing and wear gloves when handling samples.</w:t>
      </w:r>
    </w:p>
    <w:p w14:paraId="1E3C5F80"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Use absorbent sheet to cover the working area. </w:t>
      </w:r>
    </w:p>
    <w:p w14:paraId="0D287B02"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6503B678"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All specimens and controls should be considered potentially infectious and discarded appropriately.</w:t>
      </w:r>
    </w:p>
    <w:p w14:paraId="5A7C0304"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628CA018"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use kit after the expiry date.</w:t>
      </w:r>
    </w:p>
    <w:p w14:paraId="47E6AB49"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mix components of one kit with another. </w:t>
      </w:r>
    </w:p>
    <w:p w14:paraId="7745DEF1"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Always use new tip for each specimen and reagent. </w:t>
      </w:r>
    </w:p>
    <w:p w14:paraId="4E86B212"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allow liquid from one well to mix with other wells.</w:t>
      </w:r>
    </w:p>
    <w:p w14:paraId="206A3362" w14:textId="77777777" w:rsidR="00A67305"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let the strips dry in between the steps. </w:t>
      </w:r>
    </w:p>
    <w:p w14:paraId="2541FE16" w14:textId="77777777" w:rsidR="00A67305" w:rsidRDefault="00A67305">
      <w:pPr>
        <w:tabs>
          <w:tab w:val="left" w:pos="360"/>
        </w:tabs>
        <w:ind w:left="360"/>
        <w:jc w:val="both"/>
        <w:rPr>
          <w:rFonts w:ascii="Arial" w:hAnsi="Arial" w:cs="Arial"/>
          <w:bCs/>
          <w:sz w:val="18"/>
          <w:szCs w:val="18"/>
        </w:rPr>
      </w:pPr>
    </w:p>
    <w:p w14:paraId="6FBD5068"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 xml:space="preserve">REAGENT PREPARATION </w:t>
      </w:r>
    </w:p>
    <w:p w14:paraId="4CC28B62" w14:textId="2650CB68" w:rsidR="00A67305" w:rsidRPr="007613D0" w:rsidRDefault="00000000" w:rsidP="007613D0">
      <w:pPr>
        <w:pStyle w:val="ListParagraph"/>
        <w:numPr>
          <w:ilvl w:val="3"/>
          <w:numId w:val="4"/>
        </w:numPr>
        <w:tabs>
          <w:tab w:val="left" w:pos="360"/>
        </w:tabs>
        <w:ind w:left="709" w:hanging="283"/>
        <w:jc w:val="both"/>
        <w:rPr>
          <w:rFonts w:ascii="Arial" w:hAnsi="Arial" w:cs="Arial"/>
          <w:bCs/>
          <w:sz w:val="18"/>
          <w:szCs w:val="18"/>
        </w:rPr>
      </w:pPr>
      <w:r w:rsidRPr="007613D0">
        <w:rPr>
          <w:rFonts w:ascii="Arial" w:hAnsi="Arial" w:cs="Arial"/>
          <w:bCs/>
          <w:sz w:val="18"/>
          <w:szCs w:val="18"/>
        </w:rPr>
        <w:t>All reagents should be brought to room temperature (18-25°C) and mixed by gently inverting or swirling prior to use. Do not induce foaming.</w:t>
      </w:r>
    </w:p>
    <w:p w14:paraId="5E6A1421" w14:textId="06B8B511" w:rsidR="00A67305" w:rsidRPr="007613D0" w:rsidRDefault="00000000" w:rsidP="007613D0">
      <w:pPr>
        <w:pStyle w:val="ListParagraph"/>
        <w:numPr>
          <w:ilvl w:val="3"/>
          <w:numId w:val="4"/>
        </w:numPr>
        <w:tabs>
          <w:tab w:val="left" w:pos="360"/>
        </w:tabs>
        <w:ind w:left="709" w:hanging="425"/>
        <w:jc w:val="both"/>
        <w:rPr>
          <w:rFonts w:ascii="Arial" w:hAnsi="Arial" w:cs="Arial"/>
          <w:bCs/>
          <w:sz w:val="18"/>
          <w:szCs w:val="18"/>
        </w:rPr>
      </w:pPr>
      <w:r w:rsidRPr="007613D0">
        <w:rPr>
          <w:rFonts w:ascii="Arial" w:hAnsi="Arial" w:cs="Arial"/>
          <w:bCs/>
          <w:sz w:val="18"/>
          <w:szCs w:val="18"/>
        </w:rPr>
        <w:t xml:space="preserve">Dilute wash buffer 20 times (for example add 5ml concentrated buffer to 95 ml of distilled or deionized water). </w:t>
      </w:r>
    </w:p>
    <w:p w14:paraId="2693148D" w14:textId="77777777" w:rsidR="00A67305" w:rsidRDefault="00A67305">
      <w:pPr>
        <w:tabs>
          <w:tab w:val="left" w:pos="360"/>
        </w:tabs>
        <w:ind w:left="360"/>
        <w:jc w:val="both"/>
        <w:rPr>
          <w:rFonts w:ascii="Arial" w:hAnsi="Arial" w:cs="Arial"/>
          <w:bCs/>
          <w:sz w:val="18"/>
          <w:szCs w:val="18"/>
        </w:rPr>
      </w:pPr>
    </w:p>
    <w:p w14:paraId="7388218A" w14:textId="77777777" w:rsidR="00A67305" w:rsidRDefault="00000000">
      <w:pPr>
        <w:tabs>
          <w:tab w:val="left" w:pos="360"/>
        </w:tabs>
        <w:ind w:left="360"/>
        <w:jc w:val="both"/>
        <w:rPr>
          <w:rFonts w:ascii="Arial" w:hAnsi="Arial" w:cs="Arial"/>
          <w:bCs/>
          <w:sz w:val="18"/>
          <w:szCs w:val="18"/>
        </w:rPr>
      </w:pPr>
      <w:r>
        <w:rPr>
          <w:rFonts w:ascii="Arial" w:hAnsi="Arial" w:cs="Arial"/>
          <w:bCs/>
          <w:sz w:val="18"/>
          <w:szCs w:val="18"/>
        </w:rPr>
        <w:t>TEST PROCEDURE</w:t>
      </w:r>
    </w:p>
    <w:p w14:paraId="487B8D70" w14:textId="77777777" w:rsidR="00A67305"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Place the desired number of coated strips into the holder. </w:t>
      </w:r>
    </w:p>
    <w:p w14:paraId="46EDE784" w14:textId="77777777" w:rsidR="00A67305"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Prepare 1:40 dilutions by adding 5µl of the test samples to 200µl of sample diluent. (Please do not dilute Positive Control and Negative Control, they are ready for use). Mix well.</w:t>
      </w:r>
    </w:p>
    <w:p w14:paraId="2FD78706" w14:textId="77777777" w:rsidR="00A67305"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Dispense 100µl of diluted serum samples, negative control and positive control into the appropriate wells. For the reagent blank, dispense 100µl of sample diluent in A1 well position. Tap the holder to remove air bubbles from the liquid and mix well. Incubate for 45 minutes at 37°C. </w:t>
      </w:r>
    </w:p>
    <w:p w14:paraId="7A63C35F" w14:textId="77777777" w:rsidR="00A67305"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3 times with 350µl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604B1DAE" w14:textId="77777777" w:rsidR="00A67305"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Dispense 100µl of enzyme conjugate to each well and incubate for 45 minutes at 37°C. </w:t>
      </w:r>
    </w:p>
    <w:p w14:paraId="3CBE73F4" w14:textId="77777777" w:rsidR="00A67305"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3 times with 350µl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 </w:t>
      </w:r>
    </w:p>
    <w:p w14:paraId="71732603" w14:textId="77777777" w:rsidR="00A67305"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 Dispense 100µl of TMB Substrate to each well. Incubate at room temperature (18-25°C), in the dark, for 20 minutes.</w:t>
      </w:r>
    </w:p>
    <w:p w14:paraId="69864124" w14:textId="77777777" w:rsidR="00A67305"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Stop the reaction by adding 100 µl of Stop Solution to each well. Gently mix for 10 seconds until the blue color completely changes to yellow.</w:t>
      </w:r>
    </w:p>
    <w:p w14:paraId="5E7DEC40" w14:textId="77777777" w:rsidR="00A67305"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p w14:paraId="1FDD3BDA" w14:textId="77777777" w:rsidR="00A67305" w:rsidRDefault="00A67305">
      <w:pPr>
        <w:tabs>
          <w:tab w:val="left" w:pos="360"/>
        </w:tabs>
        <w:ind w:left="360"/>
        <w:jc w:val="both"/>
        <w:rPr>
          <w:rFonts w:ascii="Arial" w:hAnsi="Arial" w:cs="Arial"/>
          <w:bCs/>
          <w:sz w:val="18"/>
          <w:szCs w:val="18"/>
        </w:rPr>
      </w:pPr>
    </w:p>
    <w:p w14:paraId="054DE38E" w14:textId="77777777" w:rsidR="00A67305" w:rsidRDefault="00A67305">
      <w:pPr>
        <w:tabs>
          <w:tab w:val="left" w:pos="360"/>
        </w:tabs>
        <w:ind w:left="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0"/>
      </w:tblGrid>
      <w:tr w:rsidR="00A67305" w14:paraId="0867CD00" w14:textId="77777777">
        <w:tc>
          <w:tcPr>
            <w:tcW w:w="4056" w:type="dxa"/>
            <w:shd w:val="clear" w:color="auto" w:fill="auto"/>
          </w:tcPr>
          <w:p w14:paraId="181F6B65" w14:textId="77777777" w:rsidR="00A67305" w:rsidRDefault="00000000">
            <w:pPr>
              <w:tabs>
                <w:tab w:val="left" w:pos="360"/>
              </w:tabs>
              <w:jc w:val="both"/>
              <w:rPr>
                <w:rFonts w:ascii="Arial" w:hAnsi="Arial" w:cs="Arial"/>
                <w:bCs/>
                <w:sz w:val="16"/>
                <w:szCs w:val="16"/>
              </w:rPr>
            </w:pPr>
            <w:r>
              <w:rPr>
                <w:rFonts w:ascii="Arial" w:hAnsi="Arial" w:cs="Arial"/>
                <w:bCs/>
                <w:sz w:val="18"/>
                <w:szCs w:val="18"/>
              </w:rPr>
              <w:t>Add 100 µl of sample diluent in A1 Microwell as blank</w:t>
            </w:r>
          </w:p>
        </w:tc>
      </w:tr>
    </w:tbl>
    <w:p w14:paraId="11301B2C" w14:textId="77777777" w:rsidR="00A67305" w:rsidRDefault="00000000">
      <w:pPr>
        <w:tabs>
          <w:tab w:val="left" w:pos="360"/>
        </w:tabs>
        <w:ind w:left="360" w:hanging="360"/>
        <w:jc w:val="both"/>
        <w:rPr>
          <w:rFonts w:ascii="Arial" w:hAnsi="Arial" w:cs="Arial"/>
          <w:bCs/>
          <w:sz w:val="16"/>
          <w:szCs w:val="16"/>
        </w:rPr>
      </w:pPr>
      <w:r>
        <w:rPr>
          <w:rFonts w:ascii="Arial" w:hAnsi="Arial" w:cs="Arial"/>
          <w:bCs/>
          <w:noProof/>
          <w:sz w:val="16"/>
          <w:szCs w:val="16"/>
        </w:rPr>
        <mc:AlternateContent>
          <mc:Choice Requires="wps">
            <w:drawing>
              <wp:anchor distT="0" distB="0" distL="114300" distR="114300" simplePos="0" relativeHeight="251661312" behindDoc="0" locked="0" layoutInCell="1" allowOverlap="1" wp14:anchorId="78F3007A" wp14:editId="1D664F45">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7D8F13DD" w14:textId="77777777" w:rsidR="00A67305" w:rsidRDefault="00A67305">
      <w:pPr>
        <w:tabs>
          <w:tab w:val="left" w:pos="360"/>
        </w:tabs>
        <w:ind w:left="360" w:hanging="360"/>
        <w:jc w:val="both"/>
        <w:rPr>
          <w:rFonts w:ascii="Arial" w:hAnsi="Arial" w:cs="Arial"/>
          <w:bCs/>
          <w:sz w:val="16"/>
          <w:szCs w:val="16"/>
        </w:rPr>
      </w:pPr>
    </w:p>
    <w:tbl>
      <w:tblPr>
        <w:tblpPr w:leftFromText="180" w:rightFromText="180" w:vertAnchor="text" w:horzAnchor="page" w:tblpX="1066" w:tblpY="107"/>
        <w:tblOverlap w:val="never"/>
        <w:tblW w:w="4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30"/>
      </w:tblGrid>
      <w:tr w:rsidR="00A67305" w14:paraId="358F0B4B" w14:textId="77777777">
        <w:tc>
          <w:tcPr>
            <w:tcW w:w="4030" w:type="dxa"/>
            <w:shd w:val="clear" w:color="auto" w:fill="auto"/>
          </w:tcPr>
          <w:p w14:paraId="74F9FDEB" w14:textId="77777777" w:rsidR="00A67305" w:rsidRDefault="00000000">
            <w:pPr>
              <w:tabs>
                <w:tab w:val="left" w:pos="360"/>
              </w:tabs>
              <w:jc w:val="both"/>
              <w:rPr>
                <w:rFonts w:ascii="Arial" w:hAnsi="Arial" w:cs="Arial"/>
                <w:bCs/>
                <w:sz w:val="18"/>
                <w:szCs w:val="18"/>
              </w:rPr>
            </w:pPr>
            <w:r>
              <w:rPr>
                <w:rFonts w:ascii="Arial" w:hAnsi="Arial" w:cs="Arial"/>
                <w:bCs/>
                <w:sz w:val="18"/>
                <w:szCs w:val="18"/>
              </w:rPr>
              <w:t>Add 100 µl NC &amp; PC and diluted samples into the respective Microwells</w:t>
            </w:r>
          </w:p>
        </w:tc>
      </w:tr>
    </w:tbl>
    <w:p w14:paraId="4BB11DE1" w14:textId="77777777" w:rsidR="00A67305"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78FBC2C9" wp14:editId="6D6C861D">
                <wp:simplePos x="0" y="0"/>
                <wp:positionH relativeFrom="column">
                  <wp:posOffset>1292225</wp:posOffset>
                </wp:positionH>
                <wp:positionV relativeFrom="paragraph">
                  <wp:posOffset>384810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1.75pt;margin-top:30.3pt;height:21pt;width:6pt;z-index:251662336;mso-width-relative:page;mso-height-relative:page;" fillcolor="#000000" filled="t" stroked="t" coordsize="21600,21600" o:gfxdata="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bQNrd9gAAAAKAQAADwAAAAAAAAAB&#10;ACAAAAAiAAAAZHJzL2Rvd25yZXYueG1sUEsBAhQAFAAAAAgAh07iQP1tcS9JAgAA0gQAAA4AAAAA&#10;AAAAAQAgAAAAJwEAAGRycy9lMm9Eb2MueG1sUEsFBgAAAAAGAAYAWQEAAOIFAAAAAA==&#10;" adj="16200,5400">
                <v:fill on="t" focussize="0,0"/>
                <v:stroke color="#000000" miterlimit="8" joinstyle="miter"/>
                <v:imagedata o:title=""/>
                <o:lock v:ext="edit" aspectratio="f"/>
                <v:textbox style="layout-flow:vertical-ideographic;"/>
              </v:shape>
            </w:pict>
          </mc:Fallback>
        </mc:AlternateContent>
      </w:r>
    </w:p>
    <w:p w14:paraId="64D40E36" w14:textId="77777777" w:rsidR="00A67305" w:rsidRDefault="00A67305">
      <w:pPr>
        <w:tabs>
          <w:tab w:val="left" w:pos="360"/>
        </w:tabs>
        <w:ind w:left="360" w:hanging="360"/>
        <w:jc w:val="both"/>
        <w:rPr>
          <w:rFonts w:ascii="Arial" w:hAnsi="Arial" w:cs="Arial"/>
          <w:bCs/>
          <w:sz w:val="18"/>
          <w:szCs w:val="18"/>
        </w:rPr>
      </w:pPr>
    </w:p>
    <w:p w14:paraId="363226C7" w14:textId="77777777" w:rsidR="00A67305" w:rsidRDefault="00A67305">
      <w:pPr>
        <w:tabs>
          <w:tab w:val="left" w:pos="360"/>
        </w:tabs>
        <w:jc w:val="both"/>
        <w:rPr>
          <w:rFonts w:ascii="Arial" w:hAnsi="Arial" w:cs="Arial"/>
          <w:bCs/>
          <w:sz w:val="18"/>
          <w:szCs w:val="18"/>
        </w:rPr>
      </w:pPr>
    </w:p>
    <w:tbl>
      <w:tblPr>
        <w:tblW w:w="40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6"/>
      </w:tblGrid>
      <w:tr w:rsidR="00A67305" w14:paraId="3AE1AF09" w14:textId="77777777">
        <w:tc>
          <w:tcPr>
            <w:tcW w:w="4046" w:type="dxa"/>
            <w:shd w:val="clear" w:color="auto" w:fill="auto"/>
          </w:tcPr>
          <w:p w14:paraId="3D066F1E" w14:textId="77777777" w:rsidR="00A67305" w:rsidRDefault="00000000">
            <w:pPr>
              <w:tabs>
                <w:tab w:val="left" w:pos="360"/>
              </w:tabs>
              <w:jc w:val="both"/>
              <w:rPr>
                <w:rFonts w:ascii="Arial" w:hAnsi="Arial" w:cs="Arial"/>
                <w:bCs/>
                <w:sz w:val="18"/>
                <w:szCs w:val="18"/>
              </w:rPr>
            </w:pPr>
            <w:r>
              <w:rPr>
                <w:rFonts w:ascii="Arial" w:hAnsi="Arial" w:cs="Arial"/>
                <w:bCs/>
                <w:sz w:val="18"/>
                <w:szCs w:val="18"/>
              </w:rPr>
              <w:t xml:space="preserve">Apply plate sealer and incubate for </w:t>
            </w:r>
            <w:r>
              <w:rPr>
                <w:rFonts w:ascii="Arial" w:hAnsi="Arial" w:cs="Arial"/>
                <w:bCs/>
                <w:sz w:val="18"/>
                <w:szCs w:val="18"/>
                <w:lang w:val="en-GB"/>
              </w:rPr>
              <w:t>45</w:t>
            </w:r>
            <w:r>
              <w:rPr>
                <w:rFonts w:ascii="Arial" w:hAnsi="Arial" w:cs="Arial"/>
                <w:bCs/>
                <w:sz w:val="18"/>
                <w:szCs w:val="18"/>
              </w:rPr>
              <w:t xml:space="preserve"> minutes at </w:t>
            </w:r>
            <w:r>
              <w:rPr>
                <w:rFonts w:ascii="Arial" w:hAnsi="Arial" w:cs="Arial"/>
                <w:bCs/>
                <w:sz w:val="18"/>
                <w:szCs w:val="18"/>
                <w:lang w:val="en-GB"/>
              </w:rPr>
              <w:t>37</w:t>
            </w:r>
            <w:r>
              <w:rPr>
                <w:rFonts w:ascii="Arial" w:hAnsi="Arial" w:cs="Arial"/>
                <w:bCs/>
                <w:sz w:val="18"/>
                <w:szCs w:val="18"/>
              </w:rPr>
              <w:t xml:space="preserve">°C  </w:t>
            </w:r>
          </w:p>
        </w:tc>
      </w:tr>
    </w:tbl>
    <w:p w14:paraId="7F04BDA3" w14:textId="77777777" w:rsidR="00A67305" w:rsidRDefault="00A67305">
      <w:pPr>
        <w:tabs>
          <w:tab w:val="left" w:pos="360"/>
        </w:tabs>
        <w:ind w:left="360" w:hanging="360"/>
        <w:jc w:val="both"/>
        <w:rPr>
          <w:rFonts w:ascii="Arial" w:hAnsi="Arial" w:cs="Arial"/>
          <w:bCs/>
          <w:sz w:val="18"/>
          <w:szCs w:val="18"/>
        </w:rPr>
      </w:pPr>
    </w:p>
    <w:p w14:paraId="73EC2074" w14:textId="77777777" w:rsidR="00A67305" w:rsidRDefault="00A67305">
      <w:pPr>
        <w:tabs>
          <w:tab w:val="left" w:pos="360"/>
        </w:tabs>
        <w:jc w:val="both"/>
        <w:rPr>
          <w:rFonts w:ascii="Arial" w:hAnsi="Arial" w:cs="Arial"/>
          <w:bCs/>
          <w:sz w:val="18"/>
          <w:szCs w:val="18"/>
        </w:rPr>
      </w:pPr>
    </w:p>
    <w:p w14:paraId="44A6074A" w14:textId="77777777" w:rsidR="00A67305" w:rsidRDefault="00A67305">
      <w:pPr>
        <w:tabs>
          <w:tab w:val="left" w:pos="360"/>
        </w:tabs>
        <w:ind w:left="360" w:hanging="360"/>
        <w:jc w:val="both"/>
        <w:rPr>
          <w:rFonts w:ascii="Arial" w:hAnsi="Arial" w:cs="Arial"/>
          <w:bCs/>
          <w:sz w:val="18"/>
          <w:szCs w:val="18"/>
        </w:rPr>
      </w:pPr>
    </w:p>
    <w:p w14:paraId="3072732E" w14:textId="77777777" w:rsidR="00A67305"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9504" behindDoc="0" locked="0" layoutInCell="1" allowOverlap="1" wp14:anchorId="7761F25B" wp14:editId="039B7596">
                <wp:simplePos x="0" y="0"/>
                <wp:positionH relativeFrom="column">
                  <wp:posOffset>1233170</wp:posOffset>
                </wp:positionH>
                <wp:positionV relativeFrom="paragraph">
                  <wp:posOffset>26035</wp:posOffset>
                </wp:positionV>
                <wp:extent cx="76200" cy="266700"/>
                <wp:effectExtent l="8255" t="4445" r="10795" b="14605"/>
                <wp:wrapNone/>
                <wp:docPr id="3"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97.1pt;margin-top:2.05pt;height:21pt;width:6pt;z-index:251669504;mso-width-relative:page;mso-height-relative:page;" fillcolor="#000000" filled="t" stroked="t" coordsize="21600,21600" o:gfxdata="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&#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YSEF/VAAAACAEAAA8AAAAAAAAAAQAgAAAAIgAAAGRy&#10;cy9kb3ducmV2LnhtbFBLAQIUABQAAAAIAIdO4kBbl1wLQQIAAMkEAAAOAAAAAAAAAAEAIAAAACQB&#10;AABkcnMvZTJvRG9jLnhtbFBLBQYAAAAABgAGAFkBAADXBQAAAAA=&#10;" adj="16200,5400">
                <v:fill on="t" focussize="0,0"/>
                <v:stroke color="#000000" miterlimit="8" joinstyle="miter"/>
                <v:imagedata o:title=""/>
                <o:lock v:ext="edit" aspectratio="f"/>
                <v:textbox style="layout-flow:vertical-ideographic;"/>
              </v:shape>
            </w:pict>
          </mc:Fallback>
        </mc:AlternateContent>
      </w:r>
    </w:p>
    <w:p w14:paraId="31B988A0" w14:textId="77777777" w:rsidR="00A67305" w:rsidRDefault="00A67305">
      <w:pPr>
        <w:tabs>
          <w:tab w:val="left" w:pos="360"/>
        </w:tabs>
        <w:ind w:left="360" w:hanging="360"/>
        <w:jc w:val="both"/>
        <w:rPr>
          <w:rFonts w:ascii="Arial" w:hAnsi="Arial" w:cs="Arial"/>
          <w:bCs/>
          <w:sz w:val="18"/>
          <w:szCs w:val="18"/>
        </w:rPr>
      </w:pPr>
    </w:p>
    <w:tbl>
      <w:tblPr>
        <w:tblpPr w:leftFromText="180" w:rightFromText="180" w:vertAnchor="text" w:horzAnchor="page" w:tblpX="6303" w:tblpY="74"/>
        <w:tblOverlap w:val="never"/>
        <w:tblW w:w="3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7"/>
      </w:tblGrid>
      <w:tr w:rsidR="00A67305" w14:paraId="66917719" w14:textId="77777777">
        <w:trPr>
          <w:trHeight w:val="332"/>
        </w:trPr>
        <w:tc>
          <w:tcPr>
            <w:tcW w:w="3577" w:type="dxa"/>
            <w:shd w:val="clear" w:color="auto" w:fill="auto"/>
          </w:tcPr>
          <w:p w14:paraId="35BB1E98" w14:textId="77777777" w:rsidR="00A67305" w:rsidRDefault="00000000">
            <w:pPr>
              <w:tabs>
                <w:tab w:val="left" w:pos="360"/>
              </w:tabs>
              <w:jc w:val="both"/>
              <w:rPr>
                <w:rFonts w:ascii="Arial" w:hAnsi="Arial" w:cs="Arial"/>
                <w:bCs/>
                <w:sz w:val="18"/>
                <w:szCs w:val="18"/>
              </w:rPr>
            </w:pPr>
            <w:r>
              <w:rPr>
                <w:rFonts w:ascii="Arial" w:hAnsi="Arial" w:cs="Arial"/>
                <w:bCs/>
                <w:sz w:val="18"/>
                <w:szCs w:val="18"/>
              </w:rPr>
              <w:t>Wash microwells 3 times with 350µl diluted wash buffer</w:t>
            </w:r>
          </w:p>
        </w:tc>
      </w:tr>
    </w:tbl>
    <w:p w14:paraId="7592D7AA" w14:textId="77777777" w:rsidR="00A67305"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7DFABDF3" wp14:editId="175617E7">
                <wp:simplePos x="0" y="0"/>
                <wp:positionH relativeFrom="column">
                  <wp:posOffset>1221105</wp:posOffset>
                </wp:positionH>
                <wp:positionV relativeFrom="paragraph">
                  <wp:posOffset>408305</wp:posOffset>
                </wp:positionV>
                <wp:extent cx="76200" cy="266700"/>
                <wp:effectExtent l="0" t="0" r="0" b="0"/>
                <wp:wrapNone/>
                <wp:docPr id="1850012935"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3" o:spid="_x0000_s1026" o:spt="67" type="#_x0000_t67" style="position:absolute;left:0pt;margin-left:96.15pt;margin-top:32.15pt;height:21pt;width:6pt;z-index:251660288;mso-width-relative:page;mso-height-relative:page;" fillcolor="#000000" filled="t" stroked="t" coordsize="21600,21600" o:gfxdata="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V4ho61wAAAAoBAAAPAAAAAAAAAAEA&#10;IAAAACIAAABkcnMvZG93bnJldi54bWxQSwECFAAUAAAACACHTuJALT35Xk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1D688FF1" w14:textId="77777777" w:rsidR="00A67305" w:rsidRDefault="00A67305">
      <w:pPr>
        <w:tabs>
          <w:tab w:val="left" w:pos="360"/>
        </w:tabs>
        <w:ind w:left="360" w:hanging="360"/>
        <w:jc w:val="both"/>
        <w:rPr>
          <w:rFonts w:ascii="Arial" w:hAnsi="Arial" w:cs="Arial"/>
          <w:bCs/>
          <w:sz w:val="18"/>
          <w:szCs w:val="18"/>
        </w:rPr>
      </w:pPr>
    </w:p>
    <w:p w14:paraId="4F66DBB4" w14:textId="77777777" w:rsidR="00A67305" w:rsidRDefault="00A67305">
      <w:pPr>
        <w:tabs>
          <w:tab w:val="left" w:pos="360"/>
        </w:tabs>
        <w:ind w:left="360" w:hanging="360"/>
        <w:jc w:val="both"/>
        <w:rPr>
          <w:rFonts w:ascii="Arial" w:hAnsi="Arial" w:cs="Arial"/>
          <w:bCs/>
          <w:sz w:val="18"/>
          <w:szCs w:val="18"/>
        </w:rPr>
      </w:pPr>
    </w:p>
    <w:tbl>
      <w:tblPr>
        <w:tblpPr w:leftFromText="180" w:rightFromText="180" w:vertAnchor="text" w:horzAnchor="page" w:tblpX="6278" w:tblpY="8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A67305" w14:paraId="0F6156D3" w14:textId="77777777">
        <w:tc>
          <w:tcPr>
            <w:tcW w:w="3604" w:type="dxa"/>
            <w:shd w:val="clear" w:color="auto" w:fill="auto"/>
          </w:tcPr>
          <w:p w14:paraId="38076959" w14:textId="77777777" w:rsidR="00A67305" w:rsidRDefault="00000000">
            <w:pPr>
              <w:tabs>
                <w:tab w:val="left" w:pos="360"/>
              </w:tabs>
              <w:ind w:left="360" w:hanging="360"/>
              <w:jc w:val="center"/>
              <w:rPr>
                <w:rFonts w:ascii="Arial" w:hAnsi="Arial" w:cs="Arial"/>
                <w:bCs/>
                <w:sz w:val="18"/>
                <w:szCs w:val="18"/>
              </w:rPr>
            </w:pPr>
            <w:r>
              <w:rPr>
                <w:rFonts w:ascii="Arial" w:hAnsi="Arial" w:cs="Arial"/>
                <w:bCs/>
                <w:sz w:val="18"/>
                <w:szCs w:val="18"/>
              </w:rPr>
              <w:t>Add 100µl Enzyme conjugate in each well</w:t>
            </w:r>
          </w:p>
        </w:tc>
      </w:tr>
    </w:tbl>
    <w:p w14:paraId="244C87D0" w14:textId="77777777" w:rsidR="00A67305" w:rsidRDefault="00A67305">
      <w:pPr>
        <w:tabs>
          <w:tab w:val="left" w:pos="360"/>
        </w:tabs>
        <w:ind w:left="360" w:hanging="360"/>
        <w:jc w:val="both"/>
        <w:rPr>
          <w:rFonts w:ascii="Arial" w:hAnsi="Arial" w:cs="Arial"/>
          <w:bCs/>
          <w:sz w:val="18"/>
          <w:szCs w:val="18"/>
        </w:rPr>
      </w:pPr>
    </w:p>
    <w:p w14:paraId="27030204" w14:textId="77777777" w:rsidR="00A67305"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5CDFBFE0" wp14:editId="0ED0CEBE">
                <wp:simplePos x="0" y="0"/>
                <wp:positionH relativeFrom="column">
                  <wp:posOffset>1216025</wp:posOffset>
                </wp:positionH>
                <wp:positionV relativeFrom="paragraph">
                  <wp:posOffset>1270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95.75pt;margin-top:0.1pt;height:21pt;width:6pt;z-index:251666432;mso-width-relative:page;mso-height-relative:page;" fillcolor="#000000" filled="t" stroked="t" coordsize="21600,21600" o:gfxdata="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J5ZPOjUAAAABwEAAA8AAAAAAAAAAQAgAAAA&#10;IgAAAGRycy9kb3ducmV2LnhtbFBLAQIUABQAAAAIAIdO4kCvv1rYSAIAANIEAAAOAAAAAAAAAAEA&#10;IAAAACM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397129EC" w14:textId="77777777" w:rsidR="00A67305" w:rsidRDefault="00A67305">
      <w:pPr>
        <w:tabs>
          <w:tab w:val="left" w:pos="360"/>
        </w:tabs>
        <w:ind w:left="360" w:hanging="360"/>
        <w:jc w:val="both"/>
        <w:rPr>
          <w:rFonts w:ascii="Arial" w:hAnsi="Arial" w:cs="Arial"/>
          <w:bCs/>
          <w:sz w:val="18"/>
          <w:szCs w:val="18"/>
        </w:rPr>
      </w:pPr>
    </w:p>
    <w:tbl>
      <w:tblPr>
        <w:tblpPr w:leftFromText="180" w:rightFromText="180" w:vertAnchor="text" w:horzAnchor="page" w:tblpX="6278" w:tblpY="8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A67305" w14:paraId="5DB5DEAE" w14:textId="77777777">
        <w:tc>
          <w:tcPr>
            <w:tcW w:w="3604" w:type="dxa"/>
            <w:shd w:val="clear" w:color="auto" w:fill="auto"/>
          </w:tcPr>
          <w:p w14:paraId="45620DBD" w14:textId="77777777" w:rsidR="00A67305" w:rsidRDefault="00000000">
            <w:pPr>
              <w:tabs>
                <w:tab w:val="left" w:pos="360"/>
              </w:tabs>
              <w:ind w:left="360" w:hanging="360"/>
              <w:jc w:val="center"/>
              <w:rPr>
                <w:rFonts w:ascii="Arial" w:hAnsi="Arial" w:cs="Arial"/>
                <w:bCs/>
                <w:sz w:val="18"/>
                <w:szCs w:val="18"/>
              </w:rPr>
            </w:pPr>
            <w:r>
              <w:rPr>
                <w:rFonts w:ascii="Arial" w:hAnsi="Arial" w:cs="Arial"/>
                <w:bCs/>
                <w:sz w:val="18"/>
                <w:szCs w:val="18"/>
              </w:rPr>
              <w:t xml:space="preserve">Apply plate sealer and incubate for 45 minutes at 37°C </w:t>
            </w:r>
          </w:p>
        </w:tc>
      </w:tr>
    </w:tbl>
    <w:p w14:paraId="252C9CF1" w14:textId="77777777" w:rsidR="00A67305"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7456" behindDoc="0" locked="0" layoutInCell="1" allowOverlap="1" wp14:anchorId="7B9804BE" wp14:editId="11FAF64C">
                <wp:simplePos x="0" y="0"/>
                <wp:positionH relativeFrom="column">
                  <wp:posOffset>1209675</wp:posOffset>
                </wp:positionH>
                <wp:positionV relativeFrom="paragraph">
                  <wp:posOffset>364490</wp:posOffset>
                </wp:positionV>
                <wp:extent cx="76200" cy="266700"/>
                <wp:effectExtent l="19050" t="0" r="38100" b="38100"/>
                <wp:wrapNone/>
                <wp:docPr id="1447257505"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95.25pt;margin-top:28.7pt;height:21pt;width:6pt;z-index:251667456;mso-width-relative:page;mso-height-relative:page;" fillcolor="#000000" filled="t" stroked="t" coordsize="21600,21600" o:gfxdata="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1ZkLltcAAAAJAQAADwAAAAAAAAABACAA&#10;AAAiAAAAZHJzL2Rvd25yZXYueG1sUEsBAhQAFAAAAAgAh07iQJBliHxHAgAA0gQAAA4AAAAAAAAA&#10;AQAgAAAAJg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3B8D9A53" w14:textId="77777777" w:rsidR="00A67305" w:rsidRDefault="00A67305">
      <w:pPr>
        <w:tabs>
          <w:tab w:val="left" w:pos="360"/>
        </w:tabs>
        <w:ind w:left="360" w:hanging="360"/>
        <w:jc w:val="both"/>
        <w:rPr>
          <w:rFonts w:ascii="Arial" w:hAnsi="Arial" w:cs="Arial"/>
          <w:bCs/>
          <w:sz w:val="18"/>
          <w:szCs w:val="18"/>
        </w:rPr>
      </w:pPr>
    </w:p>
    <w:tbl>
      <w:tblPr>
        <w:tblpPr w:leftFromText="180" w:rightFromText="180" w:vertAnchor="text" w:horzAnchor="page" w:tblpX="6278" w:tblpY="8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A67305" w14:paraId="65FE9D9E" w14:textId="77777777">
        <w:tc>
          <w:tcPr>
            <w:tcW w:w="3604" w:type="dxa"/>
            <w:shd w:val="clear" w:color="auto" w:fill="auto"/>
          </w:tcPr>
          <w:p w14:paraId="426634A6" w14:textId="77777777" w:rsidR="00A67305" w:rsidRDefault="00000000">
            <w:pPr>
              <w:tabs>
                <w:tab w:val="left" w:pos="360"/>
              </w:tabs>
              <w:ind w:left="360" w:hanging="360"/>
              <w:jc w:val="center"/>
              <w:rPr>
                <w:rFonts w:ascii="Arial" w:hAnsi="Arial" w:cs="Arial"/>
                <w:bCs/>
                <w:sz w:val="18"/>
                <w:szCs w:val="18"/>
              </w:rPr>
            </w:pPr>
            <w:r>
              <w:rPr>
                <w:rFonts w:ascii="Arial" w:hAnsi="Arial" w:cs="Arial"/>
                <w:bCs/>
                <w:sz w:val="18"/>
                <w:szCs w:val="18"/>
              </w:rPr>
              <w:t>Wash micro-wells 3 times with 350µl diluted wash buffer</w:t>
            </w:r>
          </w:p>
        </w:tc>
      </w:tr>
    </w:tbl>
    <w:p w14:paraId="73F1A404" w14:textId="77777777" w:rsidR="00A67305"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8480" behindDoc="0" locked="0" layoutInCell="1" allowOverlap="1" wp14:anchorId="63C76C18" wp14:editId="748AAE2E">
                <wp:simplePos x="0" y="0"/>
                <wp:positionH relativeFrom="column">
                  <wp:posOffset>1190625</wp:posOffset>
                </wp:positionH>
                <wp:positionV relativeFrom="paragraph">
                  <wp:posOffset>355600</wp:posOffset>
                </wp:positionV>
                <wp:extent cx="76200" cy="266700"/>
                <wp:effectExtent l="19050" t="0" r="38100" b="38100"/>
                <wp:wrapNone/>
                <wp:docPr id="737676071"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93.75pt;margin-top:28pt;height:21pt;width:6pt;z-index:251668480;mso-width-relative:page;mso-height-relative:page;" fillcolor="#000000" filled="t" stroked="t" coordsize="21600,21600" o:gfxdata="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F14ZofXAAAACQEAAA8AAAAAAAAAAQAg&#10;AAAAIgAAAGRycy9kb3ducmV2LnhtbFBLAQIUABQAAAAIAIdO4kCTaRxkSAIAANE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182E23B1" w14:textId="77777777" w:rsidR="00A67305" w:rsidRDefault="00A67305">
      <w:pPr>
        <w:tabs>
          <w:tab w:val="left" w:pos="360"/>
        </w:tabs>
        <w:ind w:left="360" w:hanging="360"/>
        <w:jc w:val="both"/>
        <w:rPr>
          <w:rFonts w:ascii="Arial" w:hAnsi="Arial" w:cs="Arial"/>
          <w:bCs/>
          <w:sz w:val="18"/>
          <w:szCs w:val="18"/>
        </w:rPr>
      </w:pPr>
    </w:p>
    <w:tbl>
      <w:tblPr>
        <w:tblpPr w:leftFromText="180" w:rightFromText="180" w:vertAnchor="text" w:horzAnchor="page" w:tblpX="6278" w:tblpY="8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A67305" w14:paraId="77942A0F" w14:textId="77777777">
        <w:tc>
          <w:tcPr>
            <w:tcW w:w="3604" w:type="dxa"/>
            <w:shd w:val="clear" w:color="auto" w:fill="auto"/>
          </w:tcPr>
          <w:p w14:paraId="3D1C090E" w14:textId="77777777" w:rsidR="00A67305" w:rsidRDefault="00000000">
            <w:pPr>
              <w:tabs>
                <w:tab w:val="left" w:pos="360"/>
              </w:tabs>
              <w:ind w:left="360" w:hanging="360"/>
              <w:jc w:val="center"/>
              <w:rPr>
                <w:rFonts w:ascii="Arial" w:hAnsi="Arial" w:cs="Arial"/>
                <w:bCs/>
                <w:sz w:val="18"/>
                <w:szCs w:val="18"/>
              </w:rPr>
            </w:pPr>
            <w:r>
              <w:rPr>
                <w:rFonts w:ascii="Arial" w:hAnsi="Arial" w:cs="Arial"/>
                <w:bCs/>
                <w:sz w:val="18"/>
                <w:szCs w:val="18"/>
              </w:rPr>
              <w:t>Add 100µl substrate in each well</w:t>
            </w:r>
          </w:p>
        </w:tc>
      </w:tr>
    </w:tbl>
    <w:p w14:paraId="0A1E88B3" w14:textId="77777777" w:rsidR="00A67305"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07491645" wp14:editId="19E81CC7">
                <wp:simplePos x="0" y="0"/>
                <wp:positionH relativeFrom="column">
                  <wp:posOffset>1225550</wp:posOffset>
                </wp:positionH>
                <wp:positionV relativeFrom="paragraph">
                  <wp:posOffset>229870</wp:posOffset>
                </wp:positionV>
                <wp:extent cx="76200" cy="266700"/>
                <wp:effectExtent l="19050" t="0" r="38100" b="38100"/>
                <wp:wrapNone/>
                <wp:docPr id="1171994200"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3" o:spid="_x0000_s1026" o:spt="67" type="#_x0000_t67" style="position:absolute;left:0pt;margin-left:96.5pt;margin-top:18.1pt;height:21pt;width:6pt;z-index:251664384;mso-width-relative:page;mso-height-relative:page;" fillcolor="#000000" filled="t" stroked="t" coordsize="21600,21600" o:gfxdata="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NWEY2dgAAAAJAQAADwAAAAAAAAABACAA&#10;AAAiAAAAZHJzL2Rvd25yZXYueG1sUEsBAhQAFAAAAAgAh07iQDdvEldGAgAA0gQAAA4AAAAAAAAA&#10;AQAgAAAAJw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506EE942" w14:textId="77777777" w:rsidR="00A67305" w:rsidRDefault="00A67305">
      <w:pPr>
        <w:tabs>
          <w:tab w:val="left" w:pos="360"/>
        </w:tabs>
        <w:ind w:left="360" w:hanging="360"/>
        <w:jc w:val="both"/>
        <w:rPr>
          <w:rFonts w:ascii="Arial" w:hAnsi="Arial" w:cs="Arial"/>
          <w:bCs/>
          <w:sz w:val="18"/>
          <w:szCs w:val="18"/>
        </w:rPr>
      </w:pPr>
    </w:p>
    <w:tbl>
      <w:tblPr>
        <w:tblpPr w:leftFromText="180" w:rightFromText="180" w:vertAnchor="text" w:horzAnchor="page" w:tblpX="6278" w:tblpY="5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A67305" w14:paraId="330118D0" w14:textId="77777777">
        <w:tc>
          <w:tcPr>
            <w:tcW w:w="3604" w:type="dxa"/>
            <w:shd w:val="clear" w:color="auto" w:fill="auto"/>
          </w:tcPr>
          <w:p w14:paraId="49F76596" w14:textId="77777777" w:rsidR="00A67305"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20 minutes at 18-25°</w:t>
            </w:r>
            <w:proofErr w:type="gramStart"/>
            <w:r>
              <w:rPr>
                <w:rFonts w:ascii="Arial" w:hAnsi="Arial" w:cs="Arial"/>
                <w:bCs/>
                <w:sz w:val="18"/>
                <w:szCs w:val="18"/>
              </w:rPr>
              <w:t>C  in</w:t>
            </w:r>
            <w:proofErr w:type="gramEnd"/>
            <w:r>
              <w:rPr>
                <w:rFonts w:ascii="Arial" w:hAnsi="Arial" w:cs="Arial"/>
                <w:bCs/>
                <w:sz w:val="18"/>
                <w:szCs w:val="18"/>
              </w:rPr>
              <w:t xml:space="preserve"> dark  </w:t>
            </w:r>
          </w:p>
        </w:tc>
      </w:tr>
    </w:tbl>
    <w:p w14:paraId="4C21BDED" w14:textId="77777777" w:rsidR="00A67305"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78A4AB3F" wp14:editId="604A8F7D">
                <wp:simplePos x="0" y="0"/>
                <wp:positionH relativeFrom="column">
                  <wp:posOffset>1219835</wp:posOffset>
                </wp:positionH>
                <wp:positionV relativeFrom="paragraph">
                  <wp:posOffset>346710</wp:posOffset>
                </wp:positionV>
                <wp:extent cx="76200" cy="266700"/>
                <wp:effectExtent l="19050" t="0" r="38100" b="38100"/>
                <wp:wrapNone/>
                <wp:docPr id="120120602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96.05pt;margin-top:27.3pt;height:21pt;width:6pt;z-index:251665408;mso-width-relative:page;mso-height-relative:page;" fillcolor="#000000" filled="t" stroked="t" coordsize="21600,21600" o:gfxdata="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FSt0WXYAAAACQEAAA8AAAAAAAAAAQAg&#10;AAAAIgAAAGRycy9kb3ducmV2LnhtbFBLAQIUABQAAAAIAIdO4kCqVKBYRwIAANIEAAAOAAAAAAAA&#10;AAEAIAAAACc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4580092F" w14:textId="77777777" w:rsidR="00A67305" w:rsidRDefault="00A67305">
      <w:pPr>
        <w:tabs>
          <w:tab w:val="left" w:pos="360"/>
        </w:tabs>
        <w:ind w:left="360" w:hanging="360"/>
        <w:jc w:val="both"/>
        <w:rPr>
          <w:rFonts w:ascii="Arial" w:hAnsi="Arial" w:cs="Arial"/>
          <w:bCs/>
          <w:sz w:val="18"/>
          <w:szCs w:val="18"/>
        </w:rPr>
      </w:pPr>
    </w:p>
    <w:tbl>
      <w:tblPr>
        <w:tblpPr w:leftFromText="180" w:rightFromText="180" w:vertAnchor="text" w:horzAnchor="page" w:tblpX="6241" w:tblpY="89"/>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A67305" w14:paraId="35C99808" w14:textId="77777777">
        <w:tc>
          <w:tcPr>
            <w:tcW w:w="3604" w:type="dxa"/>
            <w:shd w:val="clear" w:color="auto" w:fill="auto"/>
          </w:tcPr>
          <w:p w14:paraId="5BED32FA" w14:textId="77777777" w:rsidR="00A67305" w:rsidRDefault="00000000">
            <w:pPr>
              <w:tabs>
                <w:tab w:val="left" w:pos="360"/>
              </w:tabs>
              <w:jc w:val="both"/>
              <w:rPr>
                <w:rFonts w:ascii="Arial" w:hAnsi="Arial" w:cs="Arial"/>
                <w:bCs/>
                <w:sz w:val="18"/>
                <w:szCs w:val="18"/>
              </w:rPr>
            </w:pPr>
            <w:r>
              <w:rPr>
                <w:rFonts w:ascii="Arial" w:hAnsi="Arial" w:cs="Arial"/>
                <w:bCs/>
                <w:sz w:val="18"/>
                <w:szCs w:val="18"/>
              </w:rPr>
              <w:t>Add 100µl stop solution in each well</w:t>
            </w:r>
          </w:p>
        </w:tc>
      </w:tr>
    </w:tbl>
    <w:p w14:paraId="11DA4460" w14:textId="77777777" w:rsidR="00A67305"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276F9523" wp14:editId="7EB93AAD">
                <wp:simplePos x="0" y="0"/>
                <wp:positionH relativeFrom="column">
                  <wp:posOffset>1217930</wp:posOffset>
                </wp:positionH>
                <wp:positionV relativeFrom="paragraph">
                  <wp:posOffset>224790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95.9pt;margin-top:17.7pt;height:21pt;width:6pt;z-index:251663360;mso-width-relative:page;mso-height-relative:page;" fillcolor="#000000" filled="t" stroked="t" coordsize="21600,21600" o:gfxdata="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Xmal62AAAAAkBAAAPAAAAAAAAAAEA&#10;IAAAACIAAABkcnMvZG93bnJldi54bWxQSwECFAAUAAAACACHTuJACiYTDUgCAADSBAAADgAAAAAA&#10;AAABACAAAAAn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7D7DC5B4" w14:textId="77777777" w:rsidR="00A67305" w:rsidRDefault="00A67305">
      <w:pPr>
        <w:tabs>
          <w:tab w:val="left" w:pos="360"/>
        </w:tabs>
        <w:ind w:left="360" w:hanging="360"/>
        <w:jc w:val="both"/>
        <w:rPr>
          <w:rFonts w:ascii="Arial" w:hAnsi="Arial" w:cs="Arial"/>
          <w:bCs/>
          <w:sz w:val="18"/>
          <w:szCs w:val="18"/>
        </w:rPr>
      </w:pPr>
    </w:p>
    <w:tbl>
      <w:tblPr>
        <w:tblpPr w:leftFromText="180" w:rightFromText="180" w:vertAnchor="text" w:horzAnchor="page" w:tblpX="6191" w:tblpY="10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A67305" w14:paraId="42153A51" w14:textId="77777777">
        <w:tc>
          <w:tcPr>
            <w:tcW w:w="3604" w:type="dxa"/>
            <w:shd w:val="clear" w:color="auto" w:fill="auto"/>
          </w:tcPr>
          <w:p w14:paraId="5D167862" w14:textId="77777777" w:rsidR="00A67305"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436B12C9" w14:textId="77777777" w:rsidR="00A67305" w:rsidRDefault="00A67305">
      <w:pPr>
        <w:tabs>
          <w:tab w:val="left" w:pos="360"/>
        </w:tabs>
        <w:ind w:left="360" w:hanging="360"/>
        <w:jc w:val="both"/>
        <w:rPr>
          <w:rFonts w:ascii="Arial" w:hAnsi="Arial" w:cs="Arial"/>
          <w:bCs/>
          <w:sz w:val="18"/>
          <w:szCs w:val="18"/>
        </w:rPr>
      </w:pPr>
    </w:p>
    <w:p w14:paraId="7DBC8F4B" w14:textId="77777777" w:rsidR="00A67305" w:rsidRDefault="00A67305">
      <w:pPr>
        <w:tabs>
          <w:tab w:val="left" w:pos="360"/>
        </w:tabs>
        <w:jc w:val="both"/>
        <w:rPr>
          <w:rFonts w:ascii="Arial" w:hAnsi="Arial" w:cs="Arial"/>
          <w:bCs/>
          <w:sz w:val="18"/>
          <w:szCs w:val="18"/>
        </w:rPr>
      </w:pPr>
    </w:p>
    <w:p w14:paraId="45D22E20" w14:textId="77777777" w:rsidR="00A67305" w:rsidRDefault="00000000">
      <w:pPr>
        <w:tabs>
          <w:tab w:val="left" w:pos="360"/>
        </w:tabs>
        <w:ind w:left="360" w:hanging="360"/>
        <w:jc w:val="both"/>
        <w:rPr>
          <w:rFonts w:ascii="Arial" w:hAnsi="Arial" w:cs="Arial"/>
          <w:bCs/>
          <w:sz w:val="18"/>
          <w:szCs w:val="18"/>
        </w:rPr>
      </w:pPr>
      <w:r>
        <w:rPr>
          <w:rFonts w:ascii="Arial" w:hAnsi="Arial" w:cs="Arial"/>
          <w:bCs/>
          <w:sz w:val="18"/>
          <w:szCs w:val="18"/>
        </w:rPr>
        <w:t xml:space="preserve">RUN CRITERIA </w:t>
      </w:r>
    </w:p>
    <w:p w14:paraId="2B406176" w14:textId="77777777" w:rsidR="00A67305" w:rsidRDefault="00000000">
      <w:pPr>
        <w:tabs>
          <w:tab w:val="left" w:pos="360"/>
        </w:tabs>
        <w:ind w:left="360" w:hanging="360"/>
        <w:jc w:val="both"/>
        <w:rPr>
          <w:rFonts w:ascii="Arial" w:hAnsi="Arial" w:cs="Arial"/>
          <w:bCs/>
          <w:sz w:val="18"/>
          <w:szCs w:val="18"/>
        </w:rPr>
      </w:pPr>
      <w:r>
        <w:rPr>
          <w:rFonts w:ascii="Arial" w:hAnsi="Arial" w:cs="Arial"/>
          <w:bCs/>
          <w:sz w:val="18"/>
          <w:szCs w:val="18"/>
        </w:rPr>
        <w:t xml:space="preserve">The test run may be considered valid provided </w:t>
      </w:r>
    </w:p>
    <w:p w14:paraId="5FE7AB8E" w14:textId="77777777" w:rsidR="00A67305" w:rsidRDefault="00000000">
      <w:pPr>
        <w:tabs>
          <w:tab w:val="left" w:pos="360"/>
        </w:tabs>
        <w:ind w:left="360" w:hanging="360"/>
        <w:jc w:val="both"/>
        <w:rPr>
          <w:rFonts w:ascii="Arial" w:hAnsi="Arial" w:cs="Arial"/>
          <w:bCs/>
          <w:sz w:val="18"/>
          <w:szCs w:val="18"/>
        </w:rPr>
      </w:pPr>
      <w:r>
        <w:rPr>
          <w:rFonts w:ascii="Arial" w:hAnsi="Arial" w:cs="Arial"/>
          <w:bCs/>
          <w:sz w:val="18"/>
          <w:szCs w:val="18"/>
        </w:rPr>
        <w:t xml:space="preserve">the following criteria are met: </w:t>
      </w:r>
    </w:p>
    <w:p w14:paraId="55AD4F8F" w14:textId="77777777" w:rsidR="00A67305" w:rsidRDefault="00000000">
      <w:pPr>
        <w:pStyle w:val="ListParagraph"/>
        <w:numPr>
          <w:ilvl w:val="0"/>
          <w:numId w:val="6"/>
        </w:numPr>
        <w:tabs>
          <w:tab w:val="left" w:pos="0"/>
        </w:tabs>
        <w:jc w:val="both"/>
        <w:rPr>
          <w:rFonts w:ascii="Arial" w:hAnsi="Arial" w:cs="Arial"/>
          <w:bCs/>
          <w:sz w:val="18"/>
          <w:szCs w:val="18"/>
        </w:rPr>
      </w:pPr>
      <w:r>
        <w:rPr>
          <w:rFonts w:ascii="Arial" w:hAnsi="Arial" w:cs="Arial"/>
          <w:bCs/>
          <w:sz w:val="18"/>
          <w:szCs w:val="18"/>
        </w:rPr>
        <w:t xml:space="preserve">The O.D. value of the reagent blank against air from a microwell reader should be less than 0.2. </w:t>
      </w:r>
    </w:p>
    <w:p w14:paraId="74D20D25" w14:textId="77777777" w:rsidR="00A67305" w:rsidRDefault="00000000">
      <w:pPr>
        <w:pStyle w:val="ListParagraph"/>
        <w:numPr>
          <w:ilvl w:val="0"/>
          <w:numId w:val="6"/>
        </w:numPr>
        <w:tabs>
          <w:tab w:val="left" w:pos="0"/>
        </w:tabs>
        <w:jc w:val="both"/>
        <w:rPr>
          <w:rFonts w:ascii="Arial" w:hAnsi="Arial" w:cs="Arial"/>
          <w:bCs/>
          <w:sz w:val="18"/>
          <w:szCs w:val="18"/>
        </w:rPr>
      </w:pPr>
      <w:r>
        <w:rPr>
          <w:rFonts w:ascii="Arial" w:hAnsi="Arial" w:cs="Arial"/>
          <w:bCs/>
          <w:sz w:val="18"/>
          <w:szCs w:val="18"/>
        </w:rPr>
        <w:t xml:space="preserve">The CMV IgM Index for Negative and Positive Control should show negative and positive results. </w:t>
      </w:r>
    </w:p>
    <w:p w14:paraId="383CC455" w14:textId="77777777" w:rsidR="007613D0" w:rsidRDefault="007613D0" w:rsidP="007613D0">
      <w:pPr>
        <w:tabs>
          <w:tab w:val="left" w:pos="0"/>
        </w:tabs>
        <w:jc w:val="both"/>
        <w:rPr>
          <w:rFonts w:ascii="Arial" w:hAnsi="Arial" w:cs="Arial"/>
          <w:bCs/>
          <w:sz w:val="18"/>
          <w:szCs w:val="18"/>
        </w:rPr>
      </w:pPr>
    </w:p>
    <w:p w14:paraId="4CF1F49E" w14:textId="77777777" w:rsidR="007613D0" w:rsidRPr="007613D0" w:rsidRDefault="007613D0" w:rsidP="007613D0">
      <w:pPr>
        <w:tabs>
          <w:tab w:val="left" w:pos="0"/>
        </w:tabs>
        <w:jc w:val="both"/>
        <w:rPr>
          <w:rFonts w:ascii="Arial" w:hAnsi="Arial" w:cs="Arial"/>
          <w:bCs/>
          <w:sz w:val="18"/>
          <w:szCs w:val="18"/>
        </w:rPr>
      </w:pPr>
    </w:p>
    <w:p w14:paraId="394F295F" w14:textId="77777777" w:rsidR="00A67305" w:rsidRDefault="00A67305">
      <w:pPr>
        <w:tabs>
          <w:tab w:val="left" w:pos="0"/>
        </w:tabs>
        <w:jc w:val="both"/>
        <w:rPr>
          <w:rFonts w:ascii="Arial" w:hAnsi="Arial" w:cs="Arial"/>
          <w:bCs/>
          <w:sz w:val="18"/>
          <w:szCs w:val="18"/>
        </w:rPr>
      </w:pPr>
    </w:p>
    <w:p w14:paraId="2CF2EEC4" w14:textId="77777777" w:rsidR="00A67305" w:rsidRDefault="00000000">
      <w:pPr>
        <w:tabs>
          <w:tab w:val="left" w:pos="0"/>
        </w:tabs>
        <w:ind w:left="360" w:hanging="360"/>
        <w:jc w:val="both"/>
        <w:rPr>
          <w:rFonts w:ascii="Arial" w:hAnsi="Arial" w:cs="Arial"/>
          <w:bCs/>
          <w:sz w:val="18"/>
          <w:szCs w:val="18"/>
        </w:rPr>
      </w:pPr>
      <w:r>
        <w:rPr>
          <w:rFonts w:ascii="Arial" w:hAnsi="Arial" w:cs="Arial"/>
          <w:bCs/>
          <w:sz w:val="18"/>
          <w:szCs w:val="18"/>
        </w:rPr>
        <w:t xml:space="preserve">CALCULATION OF RESULTS </w:t>
      </w:r>
    </w:p>
    <w:p w14:paraId="7EBE9317" w14:textId="77777777" w:rsidR="00A67305" w:rsidRDefault="00000000">
      <w:pPr>
        <w:pStyle w:val="ListParagraph"/>
        <w:numPr>
          <w:ilvl w:val="0"/>
          <w:numId w:val="7"/>
        </w:numPr>
        <w:tabs>
          <w:tab w:val="left" w:pos="0"/>
        </w:tabs>
        <w:jc w:val="both"/>
        <w:rPr>
          <w:rFonts w:ascii="Arial" w:hAnsi="Arial" w:cs="Arial"/>
          <w:bCs/>
          <w:sz w:val="18"/>
          <w:szCs w:val="18"/>
        </w:rPr>
      </w:pPr>
      <w:r>
        <w:rPr>
          <w:rFonts w:ascii="Arial" w:hAnsi="Arial" w:cs="Arial"/>
          <w:bCs/>
          <w:sz w:val="18"/>
          <w:szCs w:val="18"/>
        </w:rPr>
        <w:t>Calculate the average value of the absorbance of the negative control.</w:t>
      </w:r>
    </w:p>
    <w:p w14:paraId="701DDAE7" w14:textId="77777777" w:rsidR="00A67305" w:rsidRDefault="00000000">
      <w:pPr>
        <w:pStyle w:val="ListParagraph"/>
        <w:numPr>
          <w:ilvl w:val="0"/>
          <w:numId w:val="7"/>
        </w:numPr>
        <w:tabs>
          <w:tab w:val="left" w:pos="0"/>
        </w:tabs>
        <w:jc w:val="both"/>
        <w:rPr>
          <w:rFonts w:ascii="Arial" w:hAnsi="Arial" w:cs="Arial"/>
          <w:bCs/>
          <w:sz w:val="18"/>
          <w:szCs w:val="18"/>
        </w:rPr>
      </w:pPr>
      <w:r>
        <w:rPr>
          <w:rFonts w:ascii="Arial" w:hAnsi="Arial" w:cs="Arial"/>
          <w:bCs/>
          <w:sz w:val="18"/>
          <w:szCs w:val="18"/>
        </w:rPr>
        <w:t xml:space="preserve">Calculate the cutoff value using the following formula: Cut Off OD = 2 x Mean OD of Negative Control. </w:t>
      </w:r>
    </w:p>
    <w:p w14:paraId="4463D25E" w14:textId="77777777" w:rsidR="00A67305" w:rsidRDefault="00000000">
      <w:pPr>
        <w:pStyle w:val="ListParagraph"/>
        <w:numPr>
          <w:ilvl w:val="0"/>
          <w:numId w:val="7"/>
        </w:numPr>
        <w:tabs>
          <w:tab w:val="left" w:pos="0"/>
        </w:tabs>
        <w:jc w:val="both"/>
        <w:rPr>
          <w:rFonts w:ascii="Arial" w:hAnsi="Arial" w:cs="Arial"/>
          <w:bCs/>
          <w:sz w:val="18"/>
          <w:szCs w:val="18"/>
        </w:rPr>
      </w:pPr>
      <w:r>
        <w:rPr>
          <w:rFonts w:ascii="Arial" w:hAnsi="Arial" w:cs="Arial"/>
          <w:bCs/>
          <w:sz w:val="18"/>
          <w:szCs w:val="18"/>
        </w:rPr>
        <w:t>Calculate the CMV IgM Index using the following formula: CMV IgM Index= Sample OD/ Cut Off OD.</w:t>
      </w:r>
    </w:p>
    <w:p w14:paraId="448A4321" w14:textId="77777777" w:rsidR="00A67305" w:rsidRDefault="00A67305">
      <w:pPr>
        <w:tabs>
          <w:tab w:val="left" w:pos="0"/>
        </w:tabs>
        <w:jc w:val="both"/>
        <w:rPr>
          <w:rFonts w:ascii="Arial" w:hAnsi="Arial" w:cs="Arial"/>
          <w:bCs/>
          <w:sz w:val="18"/>
          <w:szCs w:val="18"/>
        </w:rPr>
      </w:pPr>
    </w:p>
    <w:p w14:paraId="073E20CF" w14:textId="77777777" w:rsidR="00A67305" w:rsidRDefault="00A67305">
      <w:pPr>
        <w:tabs>
          <w:tab w:val="left" w:pos="360"/>
        </w:tabs>
        <w:jc w:val="both"/>
        <w:rPr>
          <w:rFonts w:ascii="Arial" w:hAnsi="Arial" w:cs="Arial"/>
          <w:bCs/>
          <w:sz w:val="18"/>
          <w:szCs w:val="18"/>
        </w:rPr>
      </w:pPr>
    </w:p>
    <w:p w14:paraId="757D542D" w14:textId="77777777" w:rsidR="00A67305" w:rsidRDefault="00000000">
      <w:pPr>
        <w:tabs>
          <w:tab w:val="left" w:pos="360"/>
        </w:tabs>
        <w:jc w:val="both"/>
        <w:rPr>
          <w:rFonts w:ascii="Arial" w:hAnsi="Arial" w:cs="Arial"/>
          <w:bCs/>
          <w:sz w:val="18"/>
          <w:szCs w:val="18"/>
        </w:rPr>
      </w:pPr>
      <w:r>
        <w:rPr>
          <w:rFonts w:ascii="Arial" w:hAnsi="Arial" w:cs="Arial"/>
          <w:bCs/>
          <w:sz w:val="18"/>
          <w:szCs w:val="18"/>
        </w:rPr>
        <w:t>INTERPRETATION OF THE RESULT</w:t>
      </w:r>
    </w:p>
    <w:p w14:paraId="64133E47" w14:textId="77777777" w:rsidR="00A67305" w:rsidRDefault="00A67305">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2547"/>
        <w:gridCol w:w="1276"/>
      </w:tblGrid>
      <w:tr w:rsidR="00A67305" w14:paraId="6D51A893" w14:textId="77777777">
        <w:tc>
          <w:tcPr>
            <w:tcW w:w="2547" w:type="dxa"/>
          </w:tcPr>
          <w:p w14:paraId="5149146A" w14:textId="77777777" w:rsidR="00A67305" w:rsidRDefault="00000000">
            <w:pPr>
              <w:tabs>
                <w:tab w:val="left" w:pos="360"/>
              </w:tabs>
              <w:jc w:val="both"/>
              <w:rPr>
                <w:rFonts w:ascii="Arial" w:hAnsi="Arial" w:cs="Arial"/>
                <w:bCs/>
                <w:sz w:val="18"/>
                <w:szCs w:val="18"/>
              </w:rPr>
            </w:pPr>
            <w:r>
              <w:rPr>
                <w:rFonts w:ascii="Arial" w:hAnsi="Arial" w:cs="Arial"/>
                <w:bCs/>
                <w:sz w:val="18"/>
                <w:szCs w:val="18"/>
              </w:rPr>
              <w:t>IgM Index Value</w:t>
            </w:r>
          </w:p>
        </w:tc>
        <w:tc>
          <w:tcPr>
            <w:tcW w:w="1276" w:type="dxa"/>
          </w:tcPr>
          <w:p w14:paraId="7BA1128D" w14:textId="77777777" w:rsidR="00A67305" w:rsidRDefault="00000000">
            <w:pPr>
              <w:tabs>
                <w:tab w:val="left" w:pos="360"/>
              </w:tabs>
              <w:jc w:val="both"/>
              <w:rPr>
                <w:rFonts w:ascii="Arial" w:hAnsi="Arial" w:cs="Arial"/>
                <w:bCs/>
                <w:sz w:val="18"/>
                <w:szCs w:val="18"/>
              </w:rPr>
            </w:pPr>
            <w:r>
              <w:rPr>
                <w:rFonts w:ascii="Arial" w:hAnsi="Arial" w:cs="Arial"/>
                <w:bCs/>
                <w:sz w:val="18"/>
                <w:szCs w:val="18"/>
              </w:rPr>
              <w:t>Result</w:t>
            </w:r>
          </w:p>
        </w:tc>
      </w:tr>
      <w:tr w:rsidR="00A67305" w14:paraId="1E7F1EDD" w14:textId="77777777">
        <w:tc>
          <w:tcPr>
            <w:tcW w:w="2547" w:type="dxa"/>
          </w:tcPr>
          <w:p w14:paraId="70BD0B42" w14:textId="77777777" w:rsidR="00A67305" w:rsidRDefault="00000000">
            <w:pPr>
              <w:tabs>
                <w:tab w:val="left" w:pos="360"/>
              </w:tabs>
              <w:jc w:val="both"/>
              <w:rPr>
                <w:rFonts w:ascii="Arial" w:hAnsi="Arial" w:cs="Arial"/>
                <w:bCs/>
                <w:sz w:val="18"/>
                <w:szCs w:val="18"/>
              </w:rPr>
            </w:pPr>
            <w:r>
              <w:rPr>
                <w:rFonts w:ascii="Arial" w:hAnsi="Arial" w:cs="Arial"/>
                <w:bCs/>
                <w:sz w:val="18"/>
                <w:szCs w:val="18"/>
              </w:rPr>
              <w:t>IgM Index value &lt;0.90</w:t>
            </w:r>
          </w:p>
        </w:tc>
        <w:tc>
          <w:tcPr>
            <w:tcW w:w="1276" w:type="dxa"/>
          </w:tcPr>
          <w:p w14:paraId="1F65C68F" w14:textId="77777777" w:rsidR="00A67305" w:rsidRDefault="00000000">
            <w:pPr>
              <w:tabs>
                <w:tab w:val="left" w:pos="360"/>
              </w:tabs>
              <w:jc w:val="both"/>
              <w:rPr>
                <w:rFonts w:ascii="Arial" w:hAnsi="Arial" w:cs="Arial"/>
                <w:bCs/>
                <w:sz w:val="18"/>
                <w:szCs w:val="18"/>
              </w:rPr>
            </w:pPr>
            <w:r>
              <w:rPr>
                <w:rFonts w:ascii="Arial" w:hAnsi="Arial" w:cs="Arial"/>
                <w:bCs/>
                <w:sz w:val="18"/>
                <w:szCs w:val="18"/>
              </w:rPr>
              <w:t>Negative</w:t>
            </w:r>
          </w:p>
        </w:tc>
      </w:tr>
      <w:tr w:rsidR="00A67305" w14:paraId="2CF53A80" w14:textId="77777777">
        <w:tc>
          <w:tcPr>
            <w:tcW w:w="2547" w:type="dxa"/>
          </w:tcPr>
          <w:p w14:paraId="0DCFBFA2" w14:textId="77777777" w:rsidR="00A67305" w:rsidRDefault="00000000">
            <w:pPr>
              <w:tabs>
                <w:tab w:val="left" w:pos="360"/>
              </w:tabs>
              <w:jc w:val="both"/>
              <w:rPr>
                <w:rFonts w:ascii="Arial" w:hAnsi="Arial" w:cs="Arial"/>
                <w:bCs/>
                <w:sz w:val="18"/>
                <w:szCs w:val="18"/>
              </w:rPr>
            </w:pPr>
            <w:r>
              <w:rPr>
                <w:rFonts w:ascii="Arial" w:hAnsi="Arial" w:cs="Arial"/>
                <w:bCs/>
                <w:sz w:val="18"/>
                <w:szCs w:val="18"/>
              </w:rPr>
              <w:t>IgM Index value 0.91-1.3</w:t>
            </w:r>
          </w:p>
        </w:tc>
        <w:tc>
          <w:tcPr>
            <w:tcW w:w="1276" w:type="dxa"/>
          </w:tcPr>
          <w:p w14:paraId="75F757EE" w14:textId="77777777" w:rsidR="00A67305" w:rsidRDefault="00000000">
            <w:pPr>
              <w:tabs>
                <w:tab w:val="left" w:pos="360"/>
              </w:tabs>
              <w:jc w:val="both"/>
              <w:rPr>
                <w:rFonts w:ascii="Arial" w:hAnsi="Arial" w:cs="Arial"/>
                <w:bCs/>
                <w:sz w:val="18"/>
                <w:szCs w:val="18"/>
              </w:rPr>
            </w:pPr>
            <w:r>
              <w:rPr>
                <w:rFonts w:ascii="Arial" w:hAnsi="Arial" w:cs="Arial"/>
                <w:bCs/>
                <w:sz w:val="18"/>
                <w:szCs w:val="18"/>
              </w:rPr>
              <w:t>Grey zone</w:t>
            </w:r>
          </w:p>
        </w:tc>
      </w:tr>
      <w:tr w:rsidR="00A67305" w14:paraId="29A48D7E" w14:textId="77777777">
        <w:tc>
          <w:tcPr>
            <w:tcW w:w="2547" w:type="dxa"/>
          </w:tcPr>
          <w:p w14:paraId="56D20FD9" w14:textId="77777777" w:rsidR="00A67305" w:rsidRDefault="00000000">
            <w:pPr>
              <w:tabs>
                <w:tab w:val="left" w:pos="360"/>
              </w:tabs>
              <w:rPr>
                <w:rFonts w:ascii="Arial" w:hAnsi="Arial" w:cs="Arial"/>
                <w:bCs/>
                <w:sz w:val="18"/>
                <w:szCs w:val="18"/>
              </w:rPr>
            </w:pPr>
            <w:r>
              <w:rPr>
                <w:rFonts w:ascii="Arial" w:hAnsi="Arial" w:cs="Arial"/>
                <w:bCs/>
                <w:sz w:val="18"/>
                <w:szCs w:val="18"/>
              </w:rPr>
              <w:t>IgM</w:t>
            </w:r>
            <w:r>
              <w:rPr>
                <w:rFonts w:ascii="Arial" w:hAnsi="Arial" w:cs="Arial"/>
                <w:bCs/>
                <w:sz w:val="18"/>
                <w:szCs w:val="18"/>
                <w:lang w:val="en-GB"/>
              </w:rPr>
              <w:t xml:space="preserve"> </w:t>
            </w:r>
            <w:r>
              <w:rPr>
                <w:rFonts w:ascii="Arial" w:hAnsi="Arial" w:cs="Arial"/>
                <w:bCs/>
                <w:sz w:val="18"/>
                <w:szCs w:val="18"/>
              </w:rPr>
              <w:t>Index value &gt;1.3</w:t>
            </w:r>
          </w:p>
        </w:tc>
        <w:tc>
          <w:tcPr>
            <w:tcW w:w="1276" w:type="dxa"/>
          </w:tcPr>
          <w:p w14:paraId="53B6DF62" w14:textId="77777777" w:rsidR="00A67305" w:rsidRDefault="00000000">
            <w:pPr>
              <w:tabs>
                <w:tab w:val="left" w:pos="360"/>
              </w:tabs>
              <w:jc w:val="both"/>
              <w:rPr>
                <w:rFonts w:ascii="Arial" w:hAnsi="Arial" w:cs="Arial"/>
                <w:bCs/>
                <w:sz w:val="18"/>
                <w:szCs w:val="18"/>
              </w:rPr>
            </w:pPr>
            <w:r>
              <w:rPr>
                <w:rFonts w:ascii="Arial" w:hAnsi="Arial" w:cs="Arial"/>
                <w:bCs/>
                <w:sz w:val="18"/>
                <w:szCs w:val="18"/>
              </w:rPr>
              <w:t>Positive</w:t>
            </w:r>
          </w:p>
        </w:tc>
      </w:tr>
    </w:tbl>
    <w:p w14:paraId="28D4DAEA" w14:textId="77777777" w:rsidR="00A67305" w:rsidRDefault="00A67305">
      <w:pPr>
        <w:tabs>
          <w:tab w:val="left" w:pos="360"/>
        </w:tabs>
        <w:jc w:val="both"/>
        <w:rPr>
          <w:rFonts w:ascii="Arial" w:hAnsi="Arial" w:cs="Arial"/>
          <w:bCs/>
          <w:sz w:val="18"/>
          <w:szCs w:val="18"/>
        </w:rPr>
      </w:pPr>
    </w:p>
    <w:p w14:paraId="08DF0912" w14:textId="77777777" w:rsidR="00A67305" w:rsidRDefault="00000000">
      <w:pPr>
        <w:tabs>
          <w:tab w:val="left" w:pos="360"/>
        </w:tabs>
        <w:jc w:val="both"/>
        <w:rPr>
          <w:rFonts w:ascii="Arial" w:hAnsi="Arial" w:cs="Arial"/>
          <w:bCs/>
          <w:sz w:val="18"/>
          <w:szCs w:val="18"/>
        </w:rPr>
      </w:pPr>
      <w:r>
        <w:rPr>
          <w:rFonts w:ascii="Arial" w:hAnsi="Arial" w:cs="Arial"/>
          <w:bCs/>
          <w:sz w:val="18"/>
          <w:szCs w:val="18"/>
        </w:rPr>
        <w:tab/>
      </w:r>
    </w:p>
    <w:p w14:paraId="6F6BA4A5" w14:textId="77777777" w:rsidR="00A67305" w:rsidRDefault="00000000">
      <w:pPr>
        <w:tabs>
          <w:tab w:val="left" w:pos="360"/>
        </w:tabs>
        <w:jc w:val="both"/>
        <w:rPr>
          <w:rFonts w:ascii="Arial" w:hAnsi="Arial" w:cs="Arial"/>
          <w:bCs/>
          <w:sz w:val="18"/>
          <w:szCs w:val="18"/>
        </w:rPr>
      </w:pPr>
      <w:r>
        <w:rPr>
          <w:rFonts w:ascii="Arial" w:hAnsi="Arial" w:cs="Arial"/>
          <w:bCs/>
          <w:sz w:val="18"/>
          <w:szCs w:val="18"/>
        </w:rPr>
        <w:t xml:space="preserve">PERFORMANCE CHARACTERISTICS </w:t>
      </w:r>
    </w:p>
    <w:p w14:paraId="0F98351F" w14:textId="77777777" w:rsidR="00A67305" w:rsidRDefault="00000000">
      <w:pPr>
        <w:tabs>
          <w:tab w:val="left" w:pos="360"/>
        </w:tabs>
        <w:jc w:val="both"/>
        <w:rPr>
          <w:rFonts w:ascii="Arial" w:hAnsi="Arial" w:cs="Arial"/>
          <w:bCs/>
          <w:sz w:val="18"/>
          <w:szCs w:val="18"/>
          <w:lang w:val="en-GB"/>
        </w:rPr>
      </w:pPr>
      <w:r>
        <w:rPr>
          <w:rFonts w:ascii="Arial" w:hAnsi="Arial" w:cs="Arial"/>
          <w:bCs/>
          <w:sz w:val="18"/>
          <w:szCs w:val="18"/>
        </w:rPr>
        <w:t>The precision of the assay was evaluated by testing three different sera of eight replicates over 3 days. The intra-assay and inter-assay C.V. are summarized below</w:t>
      </w:r>
      <w:r>
        <w:rPr>
          <w:rFonts w:ascii="Arial" w:hAnsi="Arial" w:cs="Arial"/>
          <w:bCs/>
          <w:sz w:val="18"/>
          <w:szCs w:val="18"/>
          <w:lang w:val="en-GB"/>
        </w:rPr>
        <w:t>:</w:t>
      </w:r>
    </w:p>
    <w:p w14:paraId="5D3A9E62" w14:textId="77777777" w:rsidR="00A67305" w:rsidRDefault="00A67305">
      <w:pPr>
        <w:tabs>
          <w:tab w:val="left" w:pos="360"/>
        </w:tabs>
        <w:jc w:val="both"/>
        <w:rPr>
          <w:rFonts w:ascii="Arial" w:hAnsi="Arial" w:cs="Arial"/>
          <w:bCs/>
          <w:sz w:val="18"/>
          <w:szCs w:val="18"/>
        </w:rPr>
      </w:pPr>
    </w:p>
    <w:p w14:paraId="2CDAF151" w14:textId="77777777" w:rsidR="00A67305" w:rsidRDefault="00A67305">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070"/>
        <w:gridCol w:w="927"/>
        <w:gridCol w:w="913"/>
        <w:gridCol w:w="920"/>
      </w:tblGrid>
      <w:tr w:rsidR="00A67305" w14:paraId="2DAD2548" w14:textId="77777777">
        <w:tc>
          <w:tcPr>
            <w:tcW w:w="1271" w:type="dxa"/>
          </w:tcPr>
          <w:p w14:paraId="6668707D" w14:textId="77777777" w:rsidR="00A67305" w:rsidRDefault="00A67305">
            <w:pPr>
              <w:tabs>
                <w:tab w:val="left" w:pos="360"/>
              </w:tabs>
              <w:jc w:val="both"/>
              <w:rPr>
                <w:rFonts w:ascii="Arial" w:hAnsi="Arial" w:cs="Arial"/>
                <w:bCs/>
                <w:sz w:val="18"/>
                <w:szCs w:val="18"/>
              </w:rPr>
            </w:pPr>
          </w:p>
        </w:tc>
        <w:tc>
          <w:tcPr>
            <w:tcW w:w="643" w:type="dxa"/>
          </w:tcPr>
          <w:p w14:paraId="4FB050DD" w14:textId="77777777" w:rsidR="00A67305" w:rsidRDefault="00000000">
            <w:pPr>
              <w:tabs>
                <w:tab w:val="left" w:pos="360"/>
              </w:tabs>
              <w:jc w:val="both"/>
              <w:rPr>
                <w:rFonts w:ascii="Arial" w:hAnsi="Arial" w:cs="Arial"/>
                <w:bCs/>
                <w:sz w:val="18"/>
                <w:szCs w:val="18"/>
              </w:rPr>
            </w:pPr>
            <w:r>
              <w:rPr>
                <w:rFonts w:ascii="Arial" w:hAnsi="Arial" w:cs="Arial"/>
                <w:sz w:val="18"/>
                <w:szCs w:val="18"/>
              </w:rPr>
              <w:t xml:space="preserve">Negative </w:t>
            </w:r>
          </w:p>
        </w:tc>
        <w:tc>
          <w:tcPr>
            <w:tcW w:w="958" w:type="dxa"/>
          </w:tcPr>
          <w:p w14:paraId="3A1B05E1" w14:textId="77777777" w:rsidR="00A67305" w:rsidRDefault="00000000">
            <w:pPr>
              <w:tabs>
                <w:tab w:val="left" w:pos="360"/>
              </w:tabs>
              <w:jc w:val="both"/>
              <w:rPr>
                <w:rFonts w:ascii="Arial" w:hAnsi="Arial" w:cs="Arial"/>
                <w:bCs/>
                <w:sz w:val="18"/>
                <w:szCs w:val="18"/>
              </w:rPr>
            </w:pPr>
            <w:r>
              <w:rPr>
                <w:rFonts w:ascii="Arial" w:hAnsi="Arial" w:cs="Arial"/>
                <w:sz w:val="18"/>
                <w:szCs w:val="18"/>
              </w:rPr>
              <w:t xml:space="preserve">Low positive </w:t>
            </w:r>
          </w:p>
        </w:tc>
        <w:tc>
          <w:tcPr>
            <w:tcW w:w="958" w:type="dxa"/>
          </w:tcPr>
          <w:p w14:paraId="39BD492D" w14:textId="77777777" w:rsidR="00A67305" w:rsidRDefault="00000000">
            <w:pPr>
              <w:tabs>
                <w:tab w:val="left" w:pos="360"/>
              </w:tabs>
              <w:jc w:val="both"/>
              <w:rPr>
                <w:rFonts w:ascii="Arial" w:hAnsi="Arial" w:cs="Arial"/>
                <w:bCs/>
                <w:sz w:val="18"/>
                <w:szCs w:val="18"/>
              </w:rPr>
            </w:pPr>
            <w:r>
              <w:rPr>
                <w:rFonts w:ascii="Arial" w:hAnsi="Arial" w:cs="Arial"/>
                <w:sz w:val="18"/>
                <w:szCs w:val="18"/>
              </w:rPr>
              <w:t>Positive</w:t>
            </w:r>
          </w:p>
        </w:tc>
      </w:tr>
      <w:tr w:rsidR="00A67305" w14:paraId="59D37456" w14:textId="77777777">
        <w:tc>
          <w:tcPr>
            <w:tcW w:w="1271" w:type="dxa"/>
          </w:tcPr>
          <w:p w14:paraId="667BFE24" w14:textId="77777777" w:rsidR="00A67305" w:rsidRDefault="00000000">
            <w:pPr>
              <w:tabs>
                <w:tab w:val="left" w:pos="360"/>
              </w:tabs>
              <w:jc w:val="both"/>
              <w:rPr>
                <w:rFonts w:ascii="Arial" w:hAnsi="Arial" w:cs="Arial"/>
                <w:bCs/>
                <w:sz w:val="18"/>
                <w:szCs w:val="18"/>
              </w:rPr>
            </w:pPr>
            <w:r>
              <w:rPr>
                <w:rFonts w:ascii="Arial" w:hAnsi="Arial" w:cs="Arial"/>
                <w:bCs/>
                <w:sz w:val="18"/>
                <w:szCs w:val="18"/>
              </w:rPr>
              <w:t>Intra-assay</w:t>
            </w:r>
          </w:p>
        </w:tc>
        <w:tc>
          <w:tcPr>
            <w:tcW w:w="643" w:type="dxa"/>
          </w:tcPr>
          <w:p w14:paraId="3DD193C1" w14:textId="77777777" w:rsidR="00A67305" w:rsidRDefault="00000000">
            <w:pPr>
              <w:tabs>
                <w:tab w:val="left" w:pos="360"/>
              </w:tabs>
              <w:jc w:val="both"/>
              <w:rPr>
                <w:rFonts w:ascii="Arial" w:hAnsi="Arial" w:cs="Arial"/>
                <w:bCs/>
                <w:sz w:val="18"/>
                <w:szCs w:val="18"/>
              </w:rPr>
            </w:pPr>
            <w:r>
              <w:rPr>
                <w:rFonts w:ascii="Arial" w:hAnsi="Arial" w:cs="Arial"/>
                <w:sz w:val="18"/>
                <w:szCs w:val="18"/>
              </w:rPr>
              <w:t xml:space="preserve">5.8% </w:t>
            </w:r>
          </w:p>
        </w:tc>
        <w:tc>
          <w:tcPr>
            <w:tcW w:w="958" w:type="dxa"/>
          </w:tcPr>
          <w:p w14:paraId="2C1E2370" w14:textId="77777777" w:rsidR="00A67305" w:rsidRDefault="00000000">
            <w:pPr>
              <w:tabs>
                <w:tab w:val="left" w:pos="360"/>
              </w:tabs>
              <w:jc w:val="both"/>
              <w:rPr>
                <w:rFonts w:ascii="Arial" w:hAnsi="Arial" w:cs="Arial"/>
                <w:bCs/>
                <w:sz w:val="18"/>
                <w:szCs w:val="18"/>
              </w:rPr>
            </w:pPr>
            <w:r>
              <w:rPr>
                <w:rFonts w:ascii="Arial" w:hAnsi="Arial" w:cs="Arial"/>
                <w:sz w:val="18"/>
                <w:szCs w:val="18"/>
              </w:rPr>
              <w:t xml:space="preserve">3.0% </w:t>
            </w:r>
          </w:p>
        </w:tc>
        <w:tc>
          <w:tcPr>
            <w:tcW w:w="958" w:type="dxa"/>
          </w:tcPr>
          <w:p w14:paraId="1B424EBD" w14:textId="77777777" w:rsidR="00A67305" w:rsidRDefault="00000000">
            <w:pPr>
              <w:tabs>
                <w:tab w:val="left" w:pos="360"/>
              </w:tabs>
              <w:jc w:val="both"/>
              <w:rPr>
                <w:rFonts w:ascii="Arial" w:hAnsi="Arial" w:cs="Arial"/>
                <w:bCs/>
                <w:sz w:val="18"/>
                <w:szCs w:val="18"/>
              </w:rPr>
            </w:pPr>
            <w:r>
              <w:rPr>
                <w:rFonts w:ascii="Arial" w:hAnsi="Arial" w:cs="Arial"/>
                <w:sz w:val="18"/>
                <w:szCs w:val="18"/>
              </w:rPr>
              <w:t>2.1%</w:t>
            </w:r>
          </w:p>
        </w:tc>
      </w:tr>
      <w:tr w:rsidR="00A67305" w14:paraId="19854023" w14:textId="77777777">
        <w:tc>
          <w:tcPr>
            <w:tcW w:w="1271" w:type="dxa"/>
          </w:tcPr>
          <w:p w14:paraId="2022F29E" w14:textId="77777777" w:rsidR="00A67305" w:rsidRDefault="00000000">
            <w:pPr>
              <w:tabs>
                <w:tab w:val="left" w:pos="360"/>
              </w:tabs>
              <w:jc w:val="both"/>
              <w:rPr>
                <w:rFonts w:ascii="Arial" w:hAnsi="Arial" w:cs="Arial"/>
                <w:bCs/>
                <w:sz w:val="18"/>
                <w:szCs w:val="18"/>
              </w:rPr>
            </w:pPr>
            <w:r>
              <w:rPr>
                <w:rFonts w:ascii="Arial" w:hAnsi="Arial" w:cs="Arial"/>
                <w:bCs/>
                <w:sz w:val="18"/>
                <w:szCs w:val="18"/>
              </w:rPr>
              <w:t>Inter-assay</w:t>
            </w:r>
          </w:p>
        </w:tc>
        <w:tc>
          <w:tcPr>
            <w:tcW w:w="643" w:type="dxa"/>
          </w:tcPr>
          <w:p w14:paraId="77C25609" w14:textId="77777777" w:rsidR="00A67305" w:rsidRDefault="00000000">
            <w:pPr>
              <w:tabs>
                <w:tab w:val="left" w:pos="360"/>
              </w:tabs>
              <w:jc w:val="both"/>
              <w:rPr>
                <w:rFonts w:ascii="Arial" w:hAnsi="Arial" w:cs="Arial"/>
                <w:bCs/>
                <w:sz w:val="18"/>
                <w:szCs w:val="18"/>
              </w:rPr>
            </w:pPr>
            <w:r>
              <w:rPr>
                <w:rFonts w:ascii="Arial" w:hAnsi="Arial" w:cs="Arial"/>
                <w:bCs/>
                <w:sz w:val="18"/>
                <w:szCs w:val="18"/>
              </w:rPr>
              <w:t xml:space="preserve">7.7% </w:t>
            </w:r>
          </w:p>
        </w:tc>
        <w:tc>
          <w:tcPr>
            <w:tcW w:w="958" w:type="dxa"/>
          </w:tcPr>
          <w:p w14:paraId="756B91C6" w14:textId="77777777" w:rsidR="00A67305" w:rsidRDefault="00000000">
            <w:pPr>
              <w:tabs>
                <w:tab w:val="left" w:pos="360"/>
              </w:tabs>
              <w:jc w:val="both"/>
              <w:rPr>
                <w:rFonts w:ascii="Arial" w:hAnsi="Arial" w:cs="Arial"/>
                <w:bCs/>
                <w:sz w:val="18"/>
                <w:szCs w:val="18"/>
              </w:rPr>
            </w:pPr>
            <w:r>
              <w:rPr>
                <w:rFonts w:ascii="Arial" w:hAnsi="Arial" w:cs="Arial"/>
                <w:bCs/>
                <w:sz w:val="18"/>
                <w:szCs w:val="18"/>
              </w:rPr>
              <w:t xml:space="preserve">4.7% </w:t>
            </w:r>
          </w:p>
        </w:tc>
        <w:tc>
          <w:tcPr>
            <w:tcW w:w="958" w:type="dxa"/>
          </w:tcPr>
          <w:p w14:paraId="3AC45889" w14:textId="77777777" w:rsidR="00A67305" w:rsidRDefault="00000000">
            <w:pPr>
              <w:tabs>
                <w:tab w:val="left" w:pos="360"/>
              </w:tabs>
              <w:jc w:val="both"/>
              <w:rPr>
                <w:rFonts w:ascii="Arial" w:hAnsi="Arial" w:cs="Arial"/>
                <w:bCs/>
                <w:sz w:val="18"/>
                <w:szCs w:val="18"/>
              </w:rPr>
            </w:pPr>
            <w:r>
              <w:rPr>
                <w:rFonts w:ascii="Arial" w:hAnsi="Arial" w:cs="Arial"/>
                <w:bCs/>
                <w:sz w:val="18"/>
                <w:szCs w:val="18"/>
              </w:rPr>
              <w:t>3.6%</w:t>
            </w:r>
          </w:p>
        </w:tc>
      </w:tr>
    </w:tbl>
    <w:p w14:paraId="27FA3351" w14:textId="77777777" w:rsidR="00A67305" w:rsidRDefault="00A67305">
      <w:pPr>
        <w:tabs>
          <w:tab w:val="left" w:pos="360"/>
        </w:tabs>
        <w:jc w:val="both"/>
        <w:rPr>
          <w:rFonts w:ascii="Arial" w:hAnsi="Arial" w:cs="Arial"/>
          <w:bCs/>
          <w:sz w:val="18"/>
          <w:szCs w:val="18"/>
        </w:rPr>
      </w:pPr>
    </w:p>
    <w:p w14:paraId="448F7188" w14:textId="77777777" w:rsidR="00A67305" w:rsidRDefault="00A67305">
      <w:pPr>
        <w:tabs>
          <w:tab w:val="left" w:pos="360"/>
        </w:tabs>
        <w:jc w:val="both"/>
        <w:rPr>
          <w:rFonts w:ascii="Arial" w:hAnsi="Arial" w:cs="Arial"/>
          <w:bCs/>
          <w:sz w:val="18"/>
          <w:szCs w:val="18"/>
        </w:rPr>
      </w:pPr>
    </w:p>
    <w:p w14:paraId="4E0356B5" w14:textId="77777777" w:rsidR="00A67305" w:rsidRDefault="00000000">
      <w:pPr>
        <w:tabs>
          <w:tab w:val="left" w:pos="142"/>
        </w:tabs>
        <w:ind w:left="357"/>
        <w:jc w:val="both"/>
        <w:rPr>
          <w:rFonts w:ascii="Arial" w:hAnsi="Arial" w:cs="Arial"/>
          <w:bCs/>
          <w:sz w:val="18"/>
          <w:szCs w:val="18"/>
        </w:rPr>
      </w:pPr>
      <w:r>
        <w:rPr>
          <w:rFonts w:ascii="Arial" w:hAnsi="Arial" w:cs="Arial"/>
          <w:bCs/>
          <w:sz w:val="18"/>
          <w:szCs w:val="18"/>
        </w:rPr>
        <w:t>IMPORTANT NOTE</w:t>
      </w:r>
    </w:p>
    <w:p w14:paraId="71223199" w14:textId="77777777" w:rsidR="00A67305" w:rsidRDefault="00000000">
      <w:pPr>
        <w:pStyle w:val="ListParagraph"/>
        <w:numPr>
          <w:ilvl w:val="0"/>
          <w:numId w:val="8"/>
        </w:numPr>
        <w:tabs>
          <w:tab w:val="left" w:pos="142"/>
        </w:tabs>
        <w:jc w:val="both"/>
        <w:rPr>
          <w:rFonts w:ascii="Arial" w:hAnsi="Arial" w:cs="Arial"/>
          <w:bCs/>
          <w:sz w:val="18"/>
          <w:szCs w:val="18"/>
        </w:rPr>
      </w:pPr>
      <w:r>
        <w:rPr>
          <w:rFonts w:ascii="Arial" w:hAnsi="Arial" w:cs="Arial"/>
          <w:bCs/>
          <w:sz w:val="18"/>
          <w:szCs w:val="18"/>
        </w:rPr>
        <w:t>This assay is a temperature sensitive assay. The best temperature condition for this assay is 37°C</w:t>
      </w:r>
    </w:p>
    <w:p w14:paraId="47D59E3D" w14:textId="77777777" w:rsidR="00A67305" w:rsidRDefault="00000000">
      <w:pPr>
        <w:pStyle w:val="ListParagraph"/>
        <w:numPr>
          <w:ilvl w:val="0"/>
          <w:numId w:val="8"/>
        </w:numPr>
        <w:tabs>
          <w:tab w:val="left" w:pos="142"/>
        </w:tabs>
        <w:jc w:val="both"/>
        <w:rPr>
          <w:rFonts w:ascii="Arial" w:hAnsi="Arial" w:cs="Arial"/>
          <w:bCs/>
          <w:sz w:val="18"/>
          <w:szCs w:val="18"/>
        </w:rPr>
      </w:pPr>
      <w:r>
        <w:rPr>
          <w:rFonts w:ascii="Arial" w:hAnsi="Arial" w:cs="Arial"/>
          <w:bCs/>
          <w:sz w:val="18"/>
          <w:szCs w:val="18"/>
        </w:rPr>
        <w:t xml:space="preserve">The wash procedure is critical. Insufficient washing will result in poor precision and falsely elevated absorbance readings. </w:t>
      </w:r>
    </w:p>
    <w:p w14:paraId="6924541D" w14:textId="77777777" w:rsidR="00A67305" w:rsidRDefault="00000000">
      <w:pPr>
        <w:pStyle w:val="ListParagraph"/>
        <w:numPr>
          <w:ilvl w:val="0"/>
          <w:numId w:val="8"/>
        </w:numPr>
        <w:tabs>
          <w:tab w:val="left" w:pos="142"/>
        </w:tabs>
        <w:jc w:val="both"/>
        <w:rPr>
          <w:rFonts w:ascii="Arial" w:hAnsi="Arial" w:cs="Arial"/>
          <w:bCs/>
          <w:sz w:val="18"/>
          <w:szCs w:val="18"/>
        </w:rPr>
      </w:pPr>
      <w:r>
        <w:rPr>
          <w:rFonts w:ascii="Arial" w:hAnsi="Arial" w:cs="Arial"/>
          <w:bCs/>
          <w:sz w:val="18"/>
          <w:szCs w:val="18"/>
        </w:rPr>
        <w:t xml:space="preserve">It is recommended to use the </w:t>
      </w:r>
      <w:proofErr w:type="spellStart"/>
      <w:r>
        <w:rPr>
          <w:rFonts w:ascii="Arial" w:hAnsi="Arial" w:cs="Arial"/>
          <w:bCs/>
          <w:sz w:val="18"/>
          <w:szCs w:val="18"/>
        </w:rPr>
        <w:t>multi channel</w:t>
      </w:r>
      <w:proofErr w:type="spellEnd"/>
      <w:r>
        <w:rPr>
          <w:rFonts w:ascii="Arial" w:hAnsi="Arial" w:cs="Arial"/>
          <w:bCs/>
          <w:sz w:val="18"/>
          <w:szCs w:val="18"/>
        </w:rPr>
        <w:t xml:space="preserve"> pipettes to avoid time effect. A full plate of 96 wells may be used if automated pipetting is available.</w:t>
      </w:r>
    </w:p>
    <w:p w14:paraId="31BBC117" w14:textId="77777777" w:rsidR="00A67305" w:rsidRDefault="00000000">
      <w:pPr>
        <w:pStyle w:val="ListParagraph"/>
        <w:numPr>
          <w:ilvl w:val="0"/>
          <w:numId w:val="8"/>
        </w:numPr>
        <w:tabs>
          <w:tab w:val="left" w:pos="142"/>
        </w:tabs>
        <w:jc w:val="both"/>
        <w:rPr>
          <w:rFonts w:ascii="Arial" w:hAnsi="Arial" w:cs="Arial"/>
          <w:bCs/>
          <w:sz w:val="18"/>
          <w:szCs w:val="18"/>
        </w:rPr>
      </w:pPr>
      <w:r>
        <w:rPr>
          <w:rFonts w:ascii="Arial" w:hAnsi="Arial" w:cs="Arial"/>
          <w:bCs/>
          <w:sz w:val="18"/>
          <w:szCs w:val="18"/>
        </w:rPr>
        <w:t xml:space="preserve"> Duplication of NC, PC &amp; samples is not mandatory but may provide information on reproducibility &amp; application errors. </w:t>
      </w:r>
    </w:p>
    <w:p w14:paraId="0AEB600F" w14:textId="77777777" w:rsidR="00A67305" w:rsidRDefault="00A67305">
      <w:pPr>
        <w:tabs>
          <w:tab w:val="left" w:pos="142"/>
        </w:tabs>
        <w:ind w:left="402"/>
        <w:jc w:val="both"/>
        <w:rPr>
          <w:rFonts w:ascii="Arial" w:hAnsi="Arial" w:cs="Arial"/>
          <w:bCs/>
          <w:sz w:val="18"/>
          <w:szCs w:val="18"/>
        </w:rPr>
      </w:pPr>
    </w:p>
    <w:p w14:paraId="02D0C49E" w14:textId="77777777" w:rsidR="00A67305" w:rsidRDefault="00000000">
      <w:pPr>
        <w:tabs>
          <w:tab w:val="left" w:pos="142"/>
        </w:tabs>
        <w:ind w:left="402"/>
        <w:jc w:val="both"/>
        <w:rPr>
          <w:rFonts w:ascii="Arial" w:hAnsi="Arial" w:cs="Arial"/>
          <w:bCs/>
          <w:sz w:val="18"/>
          <w:szCs w:val="18"/>
        </w:rPr>
      </w:pPr>
      <w:r>
        <w:rPr>
          <w:rFonts w:ascii="Arial" w:hAnsi="Arial" w:cs="Arial"/>
          <w:bCs/>
          <w:sz w:val="18"/>
          <w:szCs w:val="18"/>
        </w:rPr>
        <w:t>LIMITATIONS OF THE ASSAY</w:t>
      </w:r>
    </w:p>
    <w:p w14:paraId="1E139879" w14:textId="77777777" w:rsidR="00A67305" w:rsidRDefault="00000000">
      <w:pPr>
        <w:pStyle w:val="ListParagraph"/>
        <w:numPr>
          <w:ilvl w:val="0"/>
          <w:numId w:val="9"/>
        </w:numPr>
        <w:tabs>
          <w:tab w:val="left" w:pos="142"/>
        </w:tabs>
        <w:jc w:val="both"/>
        <w:rPr>
          <w:rFonts w:ascii="Arial" w:hAnsi="Arial" w:cs="Arial"/>
          <w:bCs/>
          <w:sz w:val="18"/>
          <w:szCs w:val="18"/>
        </w:rPr>
      </w:pPr>
      <w:r>
        <w:rPr>
          <w:rFonts w:ascii="Arial" w:hAnsi="Arial" w:cs="Arial"/>
          <w:bCs/>
          <w:sz w:val="18"/>
          <w:szCs w:val="18"/>
        </w:rPr>
        <w:t xml:space="preserve">To prevent false negative and false positive IgM test results, caused by the presence of specific IgG and rheumatoid factor (RF) in some specimens, reagents provided in this kit have been formulated to resolve these interferences. However, in specimens with extremely high RF and high autoimmune antibodies, the possibility of these interferences cannot be ruled out entirely. </w:t>
      </w:r>
    </w:p>
    <w:p w14:paraId="70CD20D7" w14:textId="77777777" w:rsidR="00A67305" w:rsidRDefault="00000000">
      <w:pPr>
        <w:pStyle w:val="ListParagraph"/>
        <w:numPr>
          <w:ilvl w:val="0"/>
          <w:numId w:val="9"/>
        </w:numPr>
        <w:tabs>
          <w:tab w:val="left" w:pos="142"/>
        </w:tabs>
        <w:jc w:val="both"/>
        <w:rPr>
          <w:rFonts w:ascii="Arial" w:hAnsi="Arial" w:cs="Arial"/>
          <w:bCs/>
          <w:sz w:val="18"/>
          <w:szCs w:val="18"/>
        </w:rPr>
      </w:pPr>
      <w:r>
        <w:rPr>
          <w:rFonts w:ascii="Arial" w:hAnsi="Arial" w:cs="Arial"/>
          <w:bCs/>
          <w:sz w:val="18"/>
          <w:szCs w:val="18"/>
        </w:rPr>
        <w:t xml:space="preserve">As with other serological tests, the results obtained with the CMV IgM ELISA serve only as an aid to diagnosis and should be interpreted in relation to other clinical and diagnostic findings. </w:t>
      </w:r>
    </w:p>
    <w:p w14:paraId="0871C282" w14:textId="77777777" w:rsidR="00A67305" w:rsidRDefault="00000000">
      <w:pPr>
        <w:pStyle w:val="ListParagraph"/>
        <w:numPr>
          <w:ilvl w:val="0"/>
          <w:numId w:val="9"/>
        </w:numPr>
        <w:tabs>
          <w:tab w:val="left" w:pos="142"/>
        </w:tabs>
        <w:jc w:val="both"/>
        <w:rPr>
          <w:rFonts w:ascii="Arial" w:hAnsi="Arial" w:cs="Arial"/>
          <w:bCs/>
          <w:sz w:val="18"/>
          <w:szCs w:val="18"/>
        </w:rPr>
      </w:pPr>
      <w:r>
        <w:rPr>
          <w:rFonts w:ascii="Arial" w:hAnsi="Arial" w:cs="Arial"/>
          <w:bCs/>
          <w:sz w:val="18"/>
          <w:szCs w:val="18"/>
        </w:rPr>
        <w:t>IgM responses may vary in different individuals. It has been reported that 10-30 % of infants may fail to develop IgM antibody responses despite congenital CMV infection. Furthermore, up to 27 % of adults with primary CMV infection may not demonstrate an IgM response. Thus, the absence of CMV-specific IgM does not necessarily exclude the possibility of CMV infection.</w:t>
      </w:r>
    </w:p>
    <w:p w14:paraId="0F3FA602" w14:textId="77777777" w:rsidR="00A67305" w:rsidRDefault="00000000">
      <w:pPr>
        <w:pStyle w:val="ListParagraph"/>
        <w:numPr>
          <w:ilvl w:val="0"/>
          <w:numId w:val="9"/>
        </w:numPr>
        <w:tabs>
          <w:tab w:val="left" w:pos="142"/>
        </w:tabs>
        <w:jc w:val="both"/>
        <w:rPr>
          <w:rFonts w:ascii="Arial" w:hAnsi="Arial" w:cs="Arial"/>
          <w:bCs/>
          <w:sz w:val="18"/>
          <w:szCs w:val="18"/>
        </w:rPr>
      </w:pPr>
      <w:r>
        <w:rPr>
          <w:rFonts w:ascii="Arial" w:hAnsi="Arial" w:cs="Arial"/>
          <w:bCs/>
          <w:sz w:val="18"/>
          <w:szCs w:val="18"/>
        </w:rPr>
        <w:t>The presence or absence of CMV IgG or IgM in pregnant women is of limited value in predicting congenital CMV infection. However, the presence of specific IgM in the circulation of the newborn is indicative of infection. Since serum samples obtained too early in infection may not contain detectable IgM antibody, a subsequent sample should be obtained 7 to 14 days later and test. In the case of cord blood, care should be taken to avoid contamination by maternal blood, and it is prudent to confirm positive IgM antibody results by testing a follow-up specimen from the newborn.</w:t>
      </w:r>
    </w:p>
    <w:p w14:paraId="17D057B9" w14:textId="77777777" w:rsidR="00A67305" w:rsidRDefault="00A67305">
      <w:pPr>
        <w:tabs>
          <w:tab w:val="left" w:pos="142"/>
        </w:tabs>
        <w:ind w:left="402"/>
        <w:jc w:val="both"/>
        <w:rPr>
          <w:rFonts w:ascii="Arial" w:hAnsi="Arial" w:cs="Arial"/>
          <w:bCs/>
          <w:sz w:val="18"/>
          <w:szCs w:val="18"/>
        </w:rPr>
      </w:pPr>
    </w:p>
    <w:p w14:paraId="2EC20224" w14:textId="77777777" w:rsidR="00A67305" w:rsidRDefault="00000000">
      <w:pPr>
        <w:tabs>
          <w:tab w:val="left" w:pos="142"/>
        </w:tabs>
        <w:ind w:left="402"/>
        <w:jc w:val="both"/>
        <w:rPr>
          <w:rFonts w:ascii="Arial" w:hAnsi="Arial" w:cs="Arial"/>
          <w:bCs/>
          <w:sz w:val="18"/>
          <w:szCs w:val="18"/>
        </w:rPr>
      </w:pPr>
      <w:r>
        <w:rPr>
          <w:rFonts w:ascii="Arial" w:hAnsi="Arial" w:cs="Arial"/>
          <w:bCs/>
          <w:sz w:val="18"/>
          <w:szCs w:val="18"/>
        </w:rPr>
        <w:t xml:space="preserve">BIBLIOGRAPHY </w:t>
      </w:r>
    </w:p>
    <w:p w14:paraId="63D8DFD0" w14:textId="77777777" w:rsidR="00A67305" w:rsidRDefault="00000000">
      <w:pPr>
        <w:pStyle w:val="ListParagraph"/>
        <w:numPr>
          <w:ilvl w:val="0"/>
          <w:numId w:val="10"/>
        </w:numPr>
        <w:tabs>
          <w:tab w:val="left" w:pos="142"/>
        </w:tabs>
        <w:jc w:val="both"/>
        <w:rPr>
          <w:rFonts w:ascii="Arial" w:hAnsi="Arial" w:cs="Arial"/>
          <w:bCs/>
          <w:sz w:val="18"/>
          <w:szCs w:val="18"/>
        </w:rPr>
      </w:pPr>
      <w:proofErr w:type="spellStart"/>
      <w:r>
        <w:rPr>
          <w:rFonts w:ascii="Arial" w:hAnsi="Arial" w:cs="Arial"/>
          <w:bCs/>
          <w:sz w:val="18"/>
          <w:szCs w:val="18"/>
        </w:rPr>
        <w:t>Voler</w:t>
      </w:r>
      <w:proofErr w:type="spellEnd"/>
      <w:r>
        <w:rPr>
          <w:rFonts w:ascii="Arial" w:hAnsi="Arial" w:cs="Arial"/>
          <w:bCs/>
          <w:sz w:val="18"/>
          <w:szCs w:val="18"/>
        </w:rPr>
        <w:t xml:space="preserve">, A., J.E. Bidwell, et al. Manual of clinical immunology. Chapter 69. Rose, N. and Friedman, H. eds. Am. Soc. </w:t>
      </w:r>
      <w:proofErr w:type="spellStart"/>
      <w:r>
        <w:rPr>
          <w:rFonts w:ascii="Arial" w:hAnsi="Arial" w:cs="Arial"/>
          <w:bCs/>
          <w:sz w:val="18"/>
          <w:szCs w:val="18"/>
        </w:rPr>
        <w:t>Microbiol</w:t>
      </w:r>
      <w:proofErr w:type="spellEnd"/>
      <w:r>
        <w:rPr>
          <w:rFonts w:ascii="Arial" w:hAnsi="Arial" w:cs="Arial"/>
          <w:bCs/>
          <w:sz w:val="18"/>
          <w:szCs w:val="18"/>
        </w:rPr>
        <w:t xml:space="preserve">. p.506, 1985. </w:t>
      </w:r>
    </w:p>
    <w:p w14:paraId="120F2C5F" w14:textId="77777777" w:rsidR="00A67305" w:rsidRDefault="00000000">
      <w:pPr>
        <w:pStyle w:val="ListParagraph"/>
        <w:numPr>
          <w:ilvl w:val="0"/>
          <w:numId w:val="10"/>
        </w:numPr>
        <w:tabs>
          <w:tab w:val="left" w:pos="142"/>
        </w:tabs>
        <w:jc w:val="both"/>
        <w:rPr>
          <w:rFonts w:ascii="Arial" w:hAnsi="Arial" w:cs="Arial"/>
          <w:bCs/>
          <w:sz w:val="18"/>
          <w:szCs w:val="18"/>
        </w:rPr>
      </w:pPr>
      <w:r>
        <w:rPr>
          <w:rFonts w:ascii="Arial" w:hAnsi="Arial" w:cs="Arial"/>
          <w:bCs/>
          <w:sz w:val="18"/>
          <w:szCs w:val="18"/>
        </w:rPr>
        <w:t xml:space="preserve">Cremer, N.E. Antibodies in serodiagnosis of viral infection. p. 73. In Lennett E.H. ed. Laboratory diagnosis of viral infection. </w:t>
      </w:r>
      <w:proofErr w:type="spellStart"/>
      <w:r>
        <w:rPr>
          <w:rFonts w:ascii="Arial" w:hAnsi="Arial" w:cs="Arial"/>
          <w:bCs/>
          <w:sz w:val="18"/>
          <w:szCs w:val="18"/>
        </w:rPr>
        <w:t>Mercel</w:t>
      </w:r>
      <w:proofErr w:type="spellEnd"/>
      <w:r>
        <w:rPr>
          <w:rFonts w:ascii="Arial" w:hAnsi="Arial" w:cs="Arial"/>
          <w:bCs/>
          <w:sz w:val="18"/>
          <w:szCs w:val="18"/>
        </w:rPr>
        <w:t xml:space="preserve"> Dekker, Inc., New York, 1985. </w:t>
      </w:r>
    </w:p>
    <w:p w14:paraId="6B25EB03" w14:textId="77777777" w:rsidR="00A67305" w:rsidRDefault="00000000">
      <w:pPr>
        <w:pStyle w:val="ListParagraph"/>
        <w:numPr>
          <w:ilvl w:val="0"/>
          <w:numId w:val="10"/>
        </w:numPr>
        <w:tabs>
          <w:tab w:val="left" w:pos="142"/>
        </w:tabs>
        <w:jc w:val="both"/>
        <w:rPr>
          <w:rFonts w:ascii="Arial" w:hAnsi="Arial" w:cs="Arial"/>
          <w:bCs/>
          <w:sz w:val="18"/>
          <w:szCs w:val="18"/>
        </w:rPr>
      </w:pPr>
      <w:r>
        <w:rPr>
          <w:rFonts w:ascii="Arial" w:hAnsi="Arial" w:cs="Arial"/>
          <w:bCs/>
          <w:sz w:val="18"/>
          <w:szCs w:val="18"/>
        </w:rPr>
        <w:t xml:space="preserve">Starr, S.E. and H.M. Friedman. "Human CMV." Chapter 65. In Manual of Clin. </w:t>
      </w:r>
      <w:proofErr w:type="spellStart"/>
      <w:r>
        <w:rPr>
          <w:rFonts w:ascii="Arial" w:hAnsi="Arial" w:cs="Arial"/>
          <w:bCs/>
          <w:sz w:val="18"/>
          <w:szCs w:val="18"/>
        </w:rPr>
        <w:t>Microbiol</w:t>
      </w:r>
      <w:proofErr w:type="spellEnd"/>
      <w:r>
        <w:rPr>
          <w:rFonts w:ascii="Arial" w:hAnsi="Arial" w:cs="Arial"/>
          <w:bCs/>
          <w:sz w:val="18"/>
          <w:szCs w:val="18"/>
        </w:rPr>
        <w:t xml:space="preserve">., 4th ed., Lennett, E.H. et al ed. Am. Soc. </w:t>
      </w:r>
      <w:proofErr w:type="spellStart"/>
      <w:r>
        <w:rPr>
          <w:rFonts w:ascii="Arial" w:hAnsi="Arial" w:cs="Arial"/>
          <w:bCs/>
          <w:sz w:val="18"/>
          <w:szCs w:val="18"/>
        </w:rPr>
        <w:t>Microbiol</w:t>
      </w:r>
      <w:proofErr w:type="spellEnd"/>
      <w:r>
        <w:rPr>
          <w:rFonts w:ascii="Arial" w:hAnsi="Arial" w:cs="Arial"/>
          <w:bCs/>
          <w:sz w:val="18"/>
          <w:szCs w:val="18"/>
        </w:rPr>
        <w:t xml:space="preserve">. pp. 771-719, 1985. </w:t>
      </w:r>
    </w:p>
    <w:p w14:paraId="28B5BC44" w14:textId="77777777" w:rsidR="00A67305" w:rsidRDefault="00000000">
      <w:pPr>
        <w:pStyle w:val="ListParagraph"/>
        <w:numPr>
          <w:ilvl w:val="0"/>
          <w:numId w:val="10"/>
        </w:numPr>
        <w:tabs>
          <w:tab w:val="left" w:pos="142"/>
        </w:tabs>
        <w:jc w:val="both"/>
        <w:rPr>
          <w:rFonts w:ascii="Arial" w:hAnsi="Arial" w:cs="Arial"/>
          <w:bCs/>
          <w:sz w:val="18"/>
          <w:szCs w:val="18"/>
        </w:rPr>
      </w:pPr>
      <w:r>
        <w:rPr>
          <w:rFonts w:ascii="Arial" w:hAnsi="Arial" w:cs="Arial"/>
          <w:bCs/>
          <w:sz w:val="18"/>
          <w:szCs w:val="18"/>
        </w:rPr>
        <w:t>Data on file: Orchid Biomedical Systems (P) Ltd.</w:t>
      </w:r>
    </w:p>
    <w:p w14:paraId="5F043F03" w14:textId="77777777" w:rsidR="00A67305" w:rsidRDefault="00000000">
      <w:pPr>
        <w:tabs>
          <w:tab w:val="left" w:pos="360"/>
        </w:tabs>
        <w:jc w:val="center"/>
      </w:pPr>
      <w:r>
        <w:object w:dxaOrig="3795" w:dyaOrig="3210" w14:anchorId="230CEC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89.75pt;height:160.5pt" o:ole="">
            <v:imagedata r:id="rId8" o:title=""/>
          </v:shape>
          <o:OLEObject Type="Embed" ProgID="CorelDraw.Graphic.23" ShapeID="_x0000_i1034" DrawAspect="Content" ObjectID="_1789287052" r:id="rId9"/>
        </w:object>
      </w:r>
    </w:p>
    <w:p w14:paraId="40F24CC7" w14:textId="77777777" w:rsidR="00A67305" w:rsidRDefault="00A67305">
      <w:pPr>
        <w:tabs>
          <w:tab w:val="left" w:pos="360"/>
        </w:tabs>
        <w:jc w:val="center"/>
      </w:pPr>
    </w:p>
    <w:p w14:paraId="2A783D58" w14:textId="77777777" w:rsidR="00A67305" w:rsidRDefault="00A67305">
      <w:pPr>
        <w:tabs>
          <w:tab w:val="left" w:pos="360"/>
        </w:tabs>
        <w:jc w:val="center"/>
      </w:pPr>
    </w:p>
    <w:p w14:paraId="61D624A5" w14:textId="77777777" w:rsidR="00A67305" w:rsidRDefault="00A67305">
      <w:pPr>
        <w:tabs>
          <w:tab w:val="left" w:pos="360"/>
        </w:tabs>
        <w:jc w:val="center"/>
      </w:pPr>
    </w:p>
    <w:p w14:paraId="6F48B950" w14:textId="77777777" w:rsidR="00A67305" w:rsidRDefault="00A67305">
      <w:pPr>
        <w:tabs>
          <w:tab w:val="left" w:pos="360"/>
        </w:tabs>
        <w:jc w:val="center"/>
      </w:pPr>
    </w:p>
    <w:p w14:paraId="53FA1711" w14:textId="77777777" w:rsidR="00A67305" w:rsidRDefault="00A67305">
      <w:pPr>
        <w:tabs>
          <w:tab w:val="left" w:pos="360"/>
        </w:tabs>
        <w:jc w:val="center"/>
      </w:pPr>
    </w:p>
    <w:p w14:paraId="3C53BB52" w14:textId="77777777" w:rsidR="00A67305" w:rsidRDefault="00A67305">
      <w:pPr>
        <w:tabs>
          <w:tab w:val="left" w:pos="360"/>
        </w:tabs>
        <w:jc w:val="center"/>
      </w:pPr>
    </w:p>
    <w:p w14:paraId="734611F3" w14:textId="77777777" w:rsidR="00A67305" w:rsidRDefault="00A67305">
      <w:pPr>
        <w:tabs>
          <w:tab w:val="left" w:pos="360"/>
        </w:tabs>
        <w:jc w:val="center"/>
      </w:pPr>
    </w:p>
    <w:p w14:paraId="622B9D53" w14:textId="77777777" w:rsidR="00A67305" w:rsidRDefault="00A67305">
      <w:pPr>
        <w:tabs>
          <w:tab w:val="left" w:pos="360"/>
        </w:tabs>
        <w:jc w:val="center"/>
      </w:pPr>
    </w:p>
    <w:p w14:paraId="3E3F5158" w14:textId="77777777" w:rsidR="00A67305" w:rsidRDefault="00A67305">
      <w:pPr>
        <w:tabs>
          <w:tab w:val="left" w:pos="360"/>
        </w:tabs>
        <w:jc w:val="center"/>
      </w:pPr>
    </w:p>
    <w:p w14:paraId="1E206ECB" w14:textId="77777777" w:rsidR="00A67305" w:rsidRDefault="00A67305">
      <w:pPr>
        <w:tabs>
          <w:tab w:val="left" w:pos="360"/>
        </w:tabs>
        <w:jc w:val="center"/>
      </w:pPr>
    </w:p>
    <w:p w14:paraId="5D4722B5" w14:textId="77777777" w:rsidR="00A67305" w:rsidRDefault="00A67305">
      <w:pPr>
        <w:tabs>
          <w:tab w:val="left" w:pos="360"/>
        </w:tabs>
        <w:jc w:val="center"/>
      </w:pPr>
    </w:p>
    <w:p w14:paraId="0D0B661B" w14:textId="77777777" w:rsidR="00A67305" w:rsidRDefault="00A67305">
      <w:pPr>
        <w:tabs>
          <w:tab w:val="left" w:pos="360"/>
        </w:tabs>
        <w:jc w:val="center"/>
      </w:pPr>
    </w:p>
    <w:p w14:paraId="0958BFF3" w14:textId="77777777" w:rsidR="00A67305" w:rsidRDefault="00A67305">
      <w:pPr>
        <w:tabs>
          <w:tab w:val="left" w:pos="360"/>
        </w:tabs>
        <w:jc w:val="center"/>
      </w:pPr>
    </w:p>
    <w:p w14:paraId="2CC89236" w14:textId="77777777" w:rsidR="00A67305" w:rsidRDefault="00A67305">
      <w:pPr>
        <w:tabs>
          <w:tab w:val="left" w:pos="360"/>
        </w:tabs>
        <w:jc w:val="center"/>
      </w:pPr>
    </w:p>
    <w:p w14:paraId="259DFFA7" w14:textId="77777777" w:rsidR="00A67305" w:rsidRDefault="00A67305">
      <w:pPr>
        <w:tabs>
          <w:tab w:val="left" w:pos="360"/>
        </w:tabs>
        <w:jc w:val="center"/>
      </w:pPr>
    </w:p>
    <w:p w14:paraId="396581EF" w14:textId="77777777" w:rsidR="00A67305" w:rsidRDefault="00A67305">
      <w:pPr>
        <w:tabs>
          <w:tab w:val="left" w:pos="360"/>
        </w:tabs>
        <w:jc w:val="center"/>
      </w:pPr>
    </w:p>
    <w:p w14:paraId="0636869E" w14:textId="77777777" w:rsidR="00A67305" w:rsidRDefault="00A67305">
      <w:pPr>
        <w:tabs>
          <w:tab w:val="left" w:pos="360"/>
        </w:tabs>
        <w:jc w:val="center"/>
      </w:pPr>
    </w:p>
    <w:p w14:paraId="74D7183D" w14:textId="77777777" w:rsidR="00A67305" w:rsidRDefault="00A67305">
      <w:pPr>
        <w:tabs>
          <w:tab w:val="left" w:pos="360"/>
        </w:tabs>
        <w:jc w:val="center"/>
      </w:pPr>
    </w:p>
    <w:p w14:paraId="7AC9C8E1" w14:textId="77777777" w:rsidR="00A67305" w:rsidRDefault="00A67305">
      <w:pPr>
        <w:tabs>
          <w:tab w:val="left" w:pos="360"/>
        </w:tabs>
        <w:jc w:val="center"/>
      </w:pPr>
    </w:p>
    <w:p w14:paraId="2A2C4F29" w14:textId="77777777" w:rsidR="00A67305" w:rsidRDefault="00A67305">
      <w:pPr>
        <w:tabs>
          <w:tab w:val="left" w:pos="360"/>
        </w:tabs>
        <w:jc w:val="center"/>
      </w:pPr>
    </w:p>
    <w:p w14:paraId="00E58F45" w14:textId="77777777" w:rsidR="00A67305" w:rsidRDefault="00A67305">
      <w:pPr>
        <w:tabs>
          <w:tab w:val="left" w:pos="360"/>
        </w:tabs>
        <w:jc w:val="center"/>
      </w:pPr>
    </w:p>
    <w:p w14:paraId="01B60676" w14:textId="77777777" w:rsidR="00A67305" w:rsidRDefault="00A67305">
      <w:pPr>
        <w:tabs>
          <w:tab w:val="left" w:pos="360"/>
        </w:tabs>
        <w:jc w:val="center"/>
      </w:pPr>
    </w:p>
    <w:p w14:paraId="3F229FC8" w14:textId="77777777" w:rsidR="00A67305" w:rsidRDefault="00A67305">
      <w:pPr>
        <w:tabs>
          <w:tab w:val="left" w:pos="360"/>
        </w:tabs>
        <w:jc w:val="center"/>
      </w:pPr>
    </w:p>
    <w:p w14:paraId="2E588280" w14:textId="77777777" w:rsidR="00A67305" w:rsidRDefault="00A67305">
      <w:pPr>
        <w:tabs>
          <w:tab w:val="left" w:pos="360"/>
        </w:tabs>
        <w:jc w:val="center"/>
      </w:pPr>
    </w:p>
    <w:p w14:paraId="149334A1" w14:textId="77777777" w:rsidR="00A67305" w:rsidRDefault="00A67305">
      <w:pPr>
        <w:tabs>
          <w:tab w:val="left" w:pos="360"/>
        </w:tabs>
        <w:jc w:val="center"/>
      </w:pPr>
    </w:p>
    <w:p w14:paraId="6E56CCF1" w14:textId="77777777" w:rsidR="00A67305" w:rsidRDefault="00A67305">
      <w:pPr>
        <w:tabs>
          <w:tab w:val="left" w:pos="360"/>
        </w:tabs>
        <w:jc w:val="center"/>
      </w:pPr>
    </w:p>
    <w:p w14:paraId="13012C32" w14:textId="77777777" w:rsidR="00A67305" w:rsidRDefault="00A67305">
      <w:pPr>
        <w:tabs>
          <w:tab w:val="left" w:pos="360"/>
        </w:tabs>
        <w:jc w:val="center"/>
      </w:pPr>
    </w:p>
    <w:p w14:paraId="2F092A58" w14:textId="77777777" w:rsidR="00A67305" w:rsidRDefault="00A67305">
      <w:pPr>
        <w:tabs>
          <w:tab w:val="left" w:pos="360"/>
        </w:tabs>
        <w:jc w:val="center"/>
      </w:pPr>
    </w:p>
    <w:p w14:paraId="0DAA43F2" w14:textId="77777777" w:rsidR="00A67305" w:rsidRDefault="00A67305">
      <w:pPr>
        <w:tabs>
          <w:tab w:val="left" w:pos="360"/>
        </w:tabs>
        <w:jc w:val="center"/>
      </w:pPr>
    </w:p>
    <w:p w14:paraId="57FD4373" w14:textId="77777777" w:rsidR="00A67305" w:rsidRDefault="00A67305">
      <w:pPr>
        <w:tabs>
          <w:tab w:val="left" w:pos="360"/>
        </w:tabs>
        <w:jc w:val="center"/>
      </w:pPr>
    </w:p>
    <w:p w14:paraId="2A1176E2" w14:textId="77777777" w:rsidR="00A67305" w:rsidRDefault="00A67305">
      <w:pPr>
        <w:tabs>
          <w:tab w:val="left" w:pos="360"/>
        </w:tabs>
        <w:jc w:val="center"/>
      </w:pPr>
    </w:p>
    <w:p w14:paraId="7B0A8959" w14:textId="77777777" w:rsidR="00A67305" w:rsidRDefault="00A67305">
      <w:pPr>
        <w:tabs>
          <w:tab w:val="left" w:pos="360"/>
        </w:tabs>
        <w:jc w:val="center"/>
      </w:pPr>
    </w:p>
    <w:p w14:paraId="5E4425F3" w14:textId="77777777" w:rsidR="00A67305" w:rsidRDefault="00A67305">
      <w:pPr>
        <w:tabs>
          <w:tab w:val="left" w:pos="360"/>
        </w:tabs>
        <w:jc w:val="center"/>
      </w:pPr>
    </w:p>
    <w:p w14:paraId="7770B69D" w14:textId="77777777" w:rsidR="00A67305" w:rsidRDefault="00A67305">
      <w:pPr>
        <w:tabs>
          <w:tab w:val="left" w:pos="360"/>
        </w:tabs>
        <w:jc w:val="center"/>
      </w:pPr>
    </w:p>
    <w:p w14:paraId="3A1A8EFC" w14:textId="77777777" w:rsidR="00A67305" w:rsidRDefault="00A67305">
      <w:pPr>
        <w:tabs>
          <w:tab w:val="left" w:pos="360"/>
        </w:tabs>
        <w:jc w:val="center"/>
      </w:pPr>
    </w:p>
    <w:p w14:paraId="27EC2D65" w14:textId="77777777" w:rsidR="00A67305" w:rsidRDefault="00A67305">
      <w:pPr>
        <w:tabs>
          <w:tab w:val="left" w:pos="360"/>
        </w:tabs>
        <w:jc w:val="center"/>
      </w:pPr>
    </w:p>
    <w:p w14:paraId="2A9638FC" w14:textId="77777777" w:rsidR="00A67305" w:rsidRDefault="00A67305">
      <w:pPr>
        <w:tabs>
          <w:tab w:val="left" w:pos="360"/>
        </w:tabs>
        <w:jc w:val="center"/>
      </w:pPr>
    </w:p>
    <w:p w14:paraId="6014E55A" w14:textId="77777777" w:rsidR="00A67305" w:rsidRDefault="00A67305">
      <w:pPr>
        <w:tabs>
          <w:tab w:val="left" w:pos="360"/>
        </w:tabs>
        <w:jc w:val="center"/>
      </w:pPr>
    </w:p>
    <w:p w14:paraId="1CAF8451" w14:textId="77777777" w:rsidR="00A67305" w:rsidRDefault="00A67305">
      <w:pPr>
        <w:tabs>
          <w:tab w:val="left" w:pos="360"/>
        </w:tabs>
        <w:jc w:val="center"/>
      </w:pPr>
    </w:p>
    <w:p w14:paraId="1473CA01" w14:textId="77777777" w:rsidR="00A67305" w:rsidRDefault="00A67305">
      <w:pPr>
        <w:tabs>
          <w:tab w:val="left" w:pos="360"/>
        </w:tabs>
        <w:jc w:val="center"/>
      </w:pPr>
    </w:p>
    <w:p w14:paraId="39195324" w14:textId="77777777" w:rsidR="00A67305" w:rsidRDefault="00A67305">
      <w:pPr>
        <w:tabs>
          <w:tab w:val="left" w:pos="360"/>
        </w:tabs>
        <w:jc w:val="center"/>
      </w:pPr>
    </w:p>
    <w:p w14:paraId="1B97708F" w14:textId="77777777" w:rsidR="00A67305" w:rsidRDefault="00A67305">
      <w:pPr>
        <w:tabs>
          <w:tab w:val="left" w:pos="360"/>
        </w:tabs>
        <w:jc w:val="center"/>
      </w:pPr>
    </w:p>
    <w:p w14:paraId="1BC5E7AE" w14:textId="77777777" w:rsidR="00A67305" w:rsidRDefault="00A67305">
      <w:pPr>
        <w:tabs>
          <w:tab w:val="left" w:pos="360"/>
        </w:tabs>
        <w:jc w:val="center"/>
      </w:pPr>
    </w:p>
    <w:p w14:paraId="1255CDDD" w14:textId="77777777" w:rsidR="00A67305" w:rsidRDefault="00A67305">
      <w:pPr>
        <w:tabs>
          <w:tab w:val="left" w:pos="360"/>
        </w:tabs>
        <w:jc w:val="center"/>
      </w:pPr>
    </w:p>
    <w:p w14:paraId="00C74DFD" w14:textId="77777777" w:rsidR="00A67305" w:rsidRDefault="00A67305">
      <w:pPr>
        <w:tabs>
          <w:tab w:val="left" w:pos="360"/>
        </w:tabs>
        <w:jc w:val="center"/>
      </w:pPr>
    </w:p>
    <w:p w14:paraId="790786F3" w14:textId="77777777" w:rsidR="00A67305" w:rsidRDefault="00A67305">
      <w:pPr>
        <w:tabs>
          <w:tab w:val="left" w:pos="360"/>
        </w:tabs>
        <w:jc w:val="center"/>
      </w:pPr>
    </w:p>
    <w:p w14:paraId="60D8900A" w14:textId="77777777" w:rsidR="00A67305" w:rsidRDefault="00A67305">
      <w:pPr>
        <w:tabs>
          <w:tab w:val="left" w:pos="360"/>
        </w:tabs>
        <w:jc w:val="center"/>
      </w:pPr>
    </w:p>
    <w:p w14:paraId="5A523C1D" w14:textId="77777777" w:rsidR="007613D0" w:rsidRDefault="007613D0">
      <w:pPr>
        <w:tabs>
          <w:tab w:val="left" w:pos="360"/>
        </w:tabs>
        <w:jc w:val="center"/>
      </w:pPr>
    </w:p>
    <w:p w14:paraId="672146D0" w14:textId="77777777" w:rsidR="007613D0" w:rsidRDefault="007613D0">
      <w:pPr>
        <w:tabs>
          <w:tab w:val="left" w:pos="360"/>
        </w:tabs>
        <w:jc w:val="center"/>
      </w:pPr>
    </w:p>
    <w:p w14:paraId="4C828495" w14:textId="77777777" w:rsidR="007613D0" w:rsidRDefault="007613D0">
      <w:pPr>
        <w:tabs>
          <w:tab w:val="left" w:pos="360"/>
        </w:tabs>
        <w:jc w:val="center"/>
      </w:pPr>
    </w:p>
    <w:p w14:paraId="19169576" w14:textId="77777777" w:rsidR="007613D0" w:rsidRDefault="007613D0">
      <w:pPr>
        <w:tabs>
          <w:tab w:val="left" w:pos="360"/>
        </w:tabs>
        <w:jc w:val="center"/>
      </w:pPr>
    </w:p>
    <w:p w14:paraId="042BD8F6" w14:textId="77777777" w:rsidR="007613D0" w:rsidRDefault="007613D0">
      <w:pPr>
        <w:tabs>
          <w:tab w:val="left" w:pos="360"/>
        </w:tabs>
        <w:jc w:val="center"/>
      </w:pPr>
    </w:p>
    <w:p w14:paraId="228D4E00" w14:textId="77777777" w:rsidR="007613D0" w:rsidRDefault="007613D0">
      <w:pPr>
        <w:tabs>
          <w:tab w:val="left" w:pos="360"/>
        </w:tabs>
        <w:jc w:val="center"/>
      </w:pPr>
    </w:p>
    <w:p w14:paraId="77A8358C" w14:textId="77777777" w:rsidR="007613D0" w:rsidRDefault="007613D0">
      <w:pPr>
        <w:tabs>
          <w:tab w:val="left" w:pos="360"/>
        </w:tabs>
        <w:jc w:val="center"/>
      </w:pPr>
    </w:p>
    <w:p w14:paraId="6F1ACA83" w14:textId="77777777" w:rsidR="00A67305" w:rsidRDefault="00A67305">
      <w:pPr>
        <w:tabs>
          <w:tab w:val="left" w:pos="360"/>
        </w:tabs>
        <w:jc w:val="center"/>
      </w:pPr>
    </w:p>
    <w:p w14:paraId="71D7FF98" w14:textId="77777777" w:rsidR="00A67305" w:rsidRDefault="00A67305">
      <w:pPr>
        <w:tabs>
          <w:tab w:val="left" w:pos="360"/>
        </w:tabs>
        <w:jc w:val="center"/>
      </w:pPr>
    </w:p>
    <w:p w14:paraId="06755BBD" w14:textId="77777777" w:rsidR="00A67305" w:rsidRDefault="00A67305">
      <w:pPr>
        <w:tabs>
          <w:tab w:val="left" w:pos="360"/>
        </w:tabs>
        <w:jc w:val="center"/>
      </w:pPr>
    </w:p>
    <w:p w14:paraId="5F4D1C54" w14:textId="77777777" w:rsidR="00A67305" w:rsidRDefault="00A67305">
      <w:pPr>
        <w:tabs>
          <w:tab w:val="left" w:pos="360"/>
        </w:tabs>
        <w:jc w:val="center"/>
      </w:pPr>
    </w:p>
    <w:p w14:paraId="2C44A4F9" w14:textId="77777777" w:rsidR="00A67305" w:rsidRDefault="00A67305">
      <w:pPr>
        <w:tabs>
          <w:tab w:val="left" w:pos="360"/>
        </w:tabs>
        <w:jc w:val="center"/>
      </w:pPr>
    </w:p>
    <w:p w14:paraId="6079B1DB" w14:textId="77777777" w:rsidR="00A67305" w:rsidRDefault="00A67305">
      <w:pPr>
        <w:tabs>
          <w:tab w:val="left" w:pos="360"/>
        </w:tabs>
        <w:jc w:val="center"/>
      </w:pPr>
    </w:p>
    <w:p w14:paraId="37A910C0" w14:textId="77777777" w:rsidR="00A67305" w:rsidRDefault="00A67305">
      <w:pPr>
        <w:tabs>
          <w:tab w:val="left" w:pos="360"/>
        </w:tabs>
        <w:jc w:val="center"/>
      </w:pPr>
    </w:p>
    <w:p w14:paraId="6BF468B1" w14:textId="77777777" w:rsidR="00A67305" w:rsidRDefault="00A67305">
      <w:pPr>
        <w:tabs>
          <w:tab w:val="left" w:pos="360"/>
        </w:tabs>
        <w:jc w:val="center"/>
      </w:pPr>
    </w:p>
    <w:p w14:paraId="1A61516E" w14:textId="77777777" w:rsidR="00A67305" w:rsidRDefault="00A67305">
      <w:pPr>
        <w:tabs>
          <w:tab w:val="left" w:pos="360"/>
        </w:tabs>
        <w:jc w:val="center"/>
      </w:pPr>
    </w:p>
    <w:p w14:paraId="227D97A5" w14:textId="77777777" w:rsidR="00A67305" w:rsidRDefault="00A67305">
      <w:pPr>
        <w:tabs>
          <w:tab w:val="left" w:pos="360"/>
        </w:tabs>
        <w:jc w:val="center"/>
      </w:pPr>
    </w:p>
    <w:p w14:paraId="472F4EA3" w14:textId="77777777" w:rsidR="00A67305" w:rsidRDefault="00A67305">
      <w:pPr>
        <w:tabs>
          <w:tab w:val="left" w:pos="360"/>
        </w:tabs>
        <w:jc w:val="center"/>
      </w:pPr>
    </w:p>
    <w:p w14:paraId="7CE897CE" w14:textId="77777777" w:rsidR="00A67305" w:rsidRDefault="00A67305">
      <w:pPr>
        <w:tabs>
          <w:tab w:val="left" w:pos="360"/>
        </w:tabs>
        <w:jc w:val="center"/>
      </w:pPr>
    </w:p>
    <w:p w14:paraId="0214BCD1" w14:textId="77777777" w:rsidR="00A67305" w:rsidRDefault="00A67305">
      <w:pPr>
        <w:tabs>
          <w:tab w:val="left" w:pos="360"/>
        </w:tabs>
        <w:jc w:val="center"/>
      </w:pPr>
    </w:p>
    <w:p w14:paraId="709C3E84" w14:textId="77777777" w:rsidR="00A67305" w:rsidRDefault="00A67305">
      <w:pPr>
        <w:tabs>
          <w:tab w:val="left" w:pos="360"/>
        </w:tabs>
        <w:jc w:val="center"/>
      </w:pPr>
    </w:p>
    <w:p w14:paraId="35174EAF" w14:textId="77777777" w:rsidR="00A67305" w:rsidRDefault="00000000">
      <w:pPr>
        <w:tabs>
          <w:tab w:val="left" w:pos="360"/>
        </w:tabs>
        <w:jc w:val="center"/>
      </w:pPr>
      <w:r>
        <w:object w:dxaOrig="3840" w:dyaOrig="1110" w14:anchorId="41D2C7CD">
          <v:shape id="_x0000_i1026" type="#_x0000_t75" style="width:192pt;height:55.5pt" o:ole="">
            <v:imagedata r:id="rId10" o:title=""/>
          </v:shape>
          <o:OLEObject Type="Embed" ProgID="CorelDraw.Graphic.23" ShapeID="_x0000_i1026" DrawAspect="Content" ObjectID="_1789287053" r:id="rId11"/>
        </w:object>
      </w:r>
    </w:p>
    <w:p w14:paraId="5A325C60" w14:textId="77777777" w:rsidR="00A67305" w:rsidRDefault="00A67305">
      <w:pPr>
        <w:tabs>
          <w:tab w:val="left" w:pos="360"/>
        </w:tabs>
        <w:jc w:val="center"/>
      </w:pPr>
    </w:p>
    <w:p w14:paraId="590EAFAE" w14:textId="77777777" w:rsidR="00A67305" w:rsidRDefault="00A67305">
      <w:pPr>
        <w:tabs>
          <w:tab w:val="left" w:pos="360"/>
        </w:tabs>
        <w:jc w:val="center"/>
      </w:pPr>
    </w:p>
    <w:p w14:paraId="23769A21" w14:textId="77777777" w:rsidR="00A67305" w:rsidRDefault="00A67305">
      <w:pPr>
        <w:tabs>
          <w:tab w:val="left" w:pos="360"/>
        </w:tabs>
        <w:jc w:val="center"/>
      </w:pPr>
    </w:p>
    <w:p w14:paraId="18039764" w14:textId="77777777" w:rsidR="00A67305" w:rsidRDefault="00A67305">
      <w:pPr>
        <w:tabs>
          <w:tab w:val="left" w:pos="360"/>
        </w:tabs>
        <w:jc w:val="center"/>
        <w:rPr>
          <w:rFonts w:ascii="Arial" w:hAnsi="Arial" w:cs="Arial"/>
          <w:i/>
          <w:sz w:val="14"/>
          <w:szCs w:val="18"/>
        </w:rPr>
      </w:pPr>
    </w:p>
    <w:p w14:paraId="5CD3A208" w14:textId="77777777" w:rsidR="00A67305" w:rsidRDefault="00A67305">
      <w:pPr>
        <w:tabs>
          <w:tab w:val="left" w:pos="360"/>
        </w:tabs>
        <w:jc w:val="center"/>
        <w:rPr>
          <w:rFonts w:ascii="Arial" w:hAnsi="Arial" w:cs="Arial"/>
          <w:i/>
          <w:sz w:val="14"/>
          <w:szCs w:val="18"/>
        </w:rPr>
      </w:pPr>
    </w:p>
    <w:sectPr w:rsidR="00A67305">
      <w:headerReference w:type="even" r:id="rId12"/>
      <w:headerReference w:type="default" r:id="rId13"/>
      <w:footerReference w:type="even" r:id="rId14"/>
      <w:footerReference w:type="default" r:id="rId15"/>
      <w:headerReference w:type="first" r:id="rId16"/>
      <w:footerReference w:type="first" r:id="rId17"/>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862BEC" w14:textId="77777777" w:rsidR="00D42573" w:rsidRDefault="00D42573">
      <w:r>
        <w:separator/>
      </w:r>
    </w:p>
  </w:endnote>
  <w:endnote w:type="continuationSeparator" w:id="0">
    <w:p w14:paraId="12D01595" w14:textId="77777777" w:rsidR="00D42573" w:rsidRDefault="00D42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7A294C" w14:textId="77777777" w:rsidR="00A67305" w:rsidRDefault="00A67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211EDB" w14:textId="77777777" w:rsidR="00A67305"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07FF67" w14:textId="77777777" w:rsidR="00A67305" w:rsidRDefault="00A673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EC5062" w14:textId="77777777" w:rsidR="00D42573" w:rsidRDefault="00D42573">
      <w:r>
        <w:separator/>
      </w:r>
    </w:p>
  </w:footnote>
  <w:footnote w:type="continuationSeparator" w:id="0">
    <w:p w14:paraId="38CA01E2" w14:textId="77777777" w:rsidR="00D42573" w:rsidRDefault="00D425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3646EB" w14:textId="77777777" w:rsidR="00A67305" w:rsidRDefault="00A673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56210A" w14:textId="77777777" w:rsidR="00A67305" w:rsidRDefault="00A673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70B26" w14:textId="77777777" w:rsidR="00A67305" w:rsidRDefault="00A673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923A75"/>
    <w:multiLevelType w:val="multilevel"/>
    <w:tmpl w:val="0A923A7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4C91746"/>
    <w:multiLevelType w:val="multilevel"/>
    <w:tmpl w:val="14C917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C966B7C"/>
    <w:multiLevelType w:val="multilevel"/>
    <w:tmpl w:val="1C966B7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33243436"/>
    <w:multiLevelType w:val="multilevel"/>
    <w:tmpl w:val="3324343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4FB339E"/>
    <w:multiLevelType w:val="multilevel"/>
    <w:tmpl w:val="34FB339E"/>
    <w:lvl w:ilvl="0">
      <w:start w:val="1"/>
      <w:numFmt w:val="decimal"/>
      <w:lvlText w:val="%1."/>
      <w:lvlJc w:val="left"/>
      <w:pPr>
        <w:ind w:left="807" w:hanging="360"/>
      </w:pPr>
      <w:rPr>
        <w:rFonts w:hint="default"/>
      </w:rPr>
    </w:lvl>
    <w:lvl w:ilvl="1">
      <w:start w:val="1"/>
      <w:numFmt w:val="lowerLetter"/>
      <w:lvlText w:val="%2."/>
      <w:lvlJc w:val="left"/>
      <w:pPr>
        <w:ind w:left="1527" w:hanging="360"/>
      </w:pPr>
    </w:lvl>
    <w:lvl w:ilvl="2">
      <w:start w:val="1"/>
      <w:numFmt w:val="lowerRoman"/>
      <w:lvlText w:val="%3."/>
      <w:lvlJc w:val="right"/>
      <w:pPr>
        <w:ind w:left="2247" w:hanging="180"/>
      </w:pPr>
    </w:lvl>
    <w:lvl w:ilvl="3">
      <w:start w:val="1"/>
      <w:numFmt w:val="decimal"/>
      <w:lvlText w:val="%4."/>
      <w:lvlJc w:val="left"/>
      <w:pPr>
        <w:ind w:left="2967" w:hanging="360"/>
      </w:pPr>
    </w:lvl>
    <w:lvl w:ilvl="4">
      <w:start w:val="1"/>
      <w:numFmt w:val="lowerLetter"/>
      <w:lvlText w:val="%5."/>
      <w:lvlJc w:val="left"/>
      <w:pPr>
        <w:ind w:left="3687" w:hanging="360"/>
      </w:pPr>
    </w:lvl>
    <w:lvl w:ilvl="5">
      <w:start w:val="1"/>
      <w:numFmt w:val="lowerRoman"/>
      <w:lvlText w:val="%6."/>
      <w:lvlJc w:val="right"/>
      <w:pPr>
        <w:ind w:left="4407" w:hanging="180"/>
      </w:pPr>
    </w:lvl>
    <w:lvl w:ilvl="6">
      <w:start w:val="1"/>
      <w:numFmt w:val="decimal"/>
      <w:lvlText w:val="%7."/>
      <w:lvlJc w:val="left"/>
      <w:pPr>
        <w:ind w:left="5127" w:hanging="360"/>
      </w:pPr>
    </w:lvl>
    <w:lvl w:ilvl="7">
      <w:start w:val="1"/>
      <w:numFmt w:val="lowerLetter"/>
      <w:lvlText w:val="%8."/>
      <w:lvlJc w:val="left"/>
      <w:pPr>
        <w:ind w:left="5847" w:hanging="360"/>
      </w:pPr>
    </w:lvl>
    <w:lvl w:ilvl="8">
      <w:start w:val="1"/>
      <w:numFmt w:val="lowerRoman"/>
      <w:lvlText w:val="%9."/>
      <w:lvlJc w:val="right"/>
      <w:pPr>
        <w:ind w:left="6567" w:hanging="180"/>
      </w:pPr>
    </w:lvl>
  </w:abstractNum>
  <w:abstractNum w:abstractNumId="5" w15:restartNumberingAfterBreak="0">
    <w:nsid w:val="35B22678"/>
    <w:multiLevelType w:val="multilevel"/>
    <w:tmpl w:val="35B2267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5E07E78"/>
    <w:multiLevelType w:val="multilevel"/>
    <w:tmpl w:val="35E07E7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2562D6F"/>
    <w:multiLevelType w:val="multilevel"/>
    <w:tmpl w:val="42562D6F"/>
    <w:lvl w:ilvl="0">
      <w:start w:val="1"/>
      <w:numFmt w:val="decimal"/>
      <w:lvlText w:val="%1."/>
      <w:lvlJc w:val="left"/>
      <w:pPr>
        <w:ind w:left="762" w:hanging="360"/>
      </w:pPr>
      <w:rPr>
        <w:rFonts w:hint="default"/>
      </w:rPr>
    </w:lvl>
    <w:lvl w:ilvl="1">
      <w:start w:val="1"/>
      <w:numFmt w:val="lowerLetter"/>
      <w:lvlText w:val="%2."/>
      <w:lvlJc w:val="left"/>
      <w:pPr>
        <w:ind w:left="1482" w:hanging="360"/>
      </w:pPr>
    </w:lvl>
    <w:lvl w:ilvl="2">
      <w:start w:val="1"/>
      <w:numFmt w:val="lowerRoman"/>
      <w:lvlText w:val="%3."/>
      <w:lvlJc w:val="right"/>
      <w:pPr>
        <w:ind w:left="2202" w:hanging="180"/>
      </w:pPr>
    </w:lvl>
    <w:lvl w:ilvl="3">
      <w:start w:val="1"/>
      <w:numFmt w:val="decimal"/>
      <w:lvlText w:val="%4."/>
      <w:lvlJc w:val="left"/>
      <w:pPr>
        <w:ind w:left="2922" w:hanging="360"/>
      </w:pPr>
    </w:lvl>
    <w:lvl w:ilvl="4">
      <w:start w:val="1"/>
      <w:numFmt w:val="lowerLetter"/>
      <w:lvlText w:val="%5."/>
      <w:lvlJc w:val="left"/>
      <w:pPr>
        <w:ind w:left="3642" w:hanging="360"/>
      </w:pPr>
    </w:lvl>
    <w:lvl w:ilvl="5">
      <w:start w:val="1"/>
      <w:numFmt w:val="lowerRoman"/>
      <w:lvlText w:val="%6."/>
      <w:lvlJc w:val="right"/>
      <w:pPr>
        <w:ind w:left="4362" w:hanging="180"/>
      </w:pPr>
    </w:lvl>
    <w:lvl w:ilvl="6">
      <w:start w:val="1"/>
      <w:numFmt w:val="decimal"/>
      <w:lvlText w:val="%7."/>
      <w:lvlJc w:val="left"/>
      <w:pPr>
        <w:ind w:left="5082" w:hanging="360"/>
      </w:pPr>
    </w:lvl>
    <w:lvl w:ilvl="7">
      <w:start w:val="1"/>
      <w:numFmt w:val="lowerLetter"/>
      <w:lvlText w:val="%8."/>
      <w:lvlJc w:val="left"/>
      <w:pPr>
        <w:ind w:left="5802" w:hanging="360"/>
      </w:pPr>
    </w:lvl>
    <w:lvl w:ilvl="8">
      <w:start w:val="1"/>
      <w:numFmt w:val="lowerRoman"/>
      <w:lvlText w:val="%9."/>
      <w:lvlJc w:val="right"/>
      <w:pPr>
        <w:ind w:left="6522" w:hanging="180"/>
      </w:pPr>
    </w:lvl>
  </w:abstractNum>
  <w:abstractNum w:abstractNumId="8" w15:restartNumberingAfterBreak="0">
    <w:nsid w:val="47B779B3"/>
    <w:multiLevelType w:val="hybridMultilevel"/>
    <w:tmpl w:val="4918A92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15:restartNumberingAfterBreak="0">
    <w:nsid w:val="4CB92077"/>
    <w:multiLevelType w:val="multilevel"/>
    <w:tmpl w:val="4CB92077"/>
    <w:lvl w:ilvl="0">
      <w:start w:val="1"/>
      <w:numFmt w:val="decimal"/>
      <w:lvlText w:val="%1."/>
      <w:lvlJc w:val="left"/>
      <w:pPr>
        <w:ind w:left="765" w:hanging="360"/>
      </w:pPr>
      <w:rPr>
        <w:rFonts w:hint="default"/>
      </w:rPr>
    </w:lvl>
    <w:lvl w:ilvl="1">
      <w:start w:val="1"/>
      <w:numFmt w:val="decimal"/>
      <w:lvlText w:val="%2)"/>
      <w:lvlJc w:val="left"/>
      <w:pPr>
        <w:ind w:left="1485" w:hanging="360"/>
      </w:pPr>
      <w:rPr>
        <w:rFonts w:hint="default"/>
      </w:r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10" w15:restartNumberingAfterBreak="0">
    <w:nsid w:val="5C8D51A7"/>
    <w:multiLevelType w:val="multilevel"/>
    <w:tmpl w:val="5C8D51A7"/>
    <w:lvl w:ilvl="0">
      <w:start w:val="1"/>
      <w:numFmt w:val="decimal"/>
      <w:lvlText w:val="%1."/>
      <w:lvlJc w:val="left"/>
      <w:pPr>
        <w:ind w:left="762" w:hanging="360"/>
      </w:pPr>
      <w:rPr>
        <w:rFonts w:hint="default"/>
      </w:rPr>
    </w:lvl>
    <w:lvl w:ilvl="1">
      <w:start w:val="1"/>
      <w:numFmt w:val="lowerLetter"/>
      <w:lvlText w:val="%2."/>
      <w:lvlJc w:val="left"/>
      <w:pPr>
        <w:ind w:left="1482" w:hanging="360"/>
      </w:pPr>
    </w:lvl>
    <w:lvl w:ilvl="2">
      <w:start w:val="1"/>
      <w:numFmt w:val="lowerRoman"/>
      <w:lvlText w:val="%3."/>
      <w:lvlJc w:val="right"/>
      <w:pPr>
        <w:ind w:left="2202" w:hanging="180"/>
      </w:pPr>
    </w:lvl>
    <w:lvl w:ilvl="3">
      <w:start w:val="1"/>
      <w:numFmt w:val="decimal"/>
      <w:lvlText w:val="%4."/>
      <w:lvlJc w:val="left"/>
      <w:pPr>
        <w:ind w:left="2922" w:hanging="360"/>
      </w:pPr>
    </w:lvl>
    <w:lvl w:ilvl="4">
      <w:start w:val="1"/>
      <w:numFmt w:val="lowerLetter"/>
      <w:lvlText w:val="%5."/>
      <w:lvlJc w:val="left"/>
      <w:pPr>
        <w:ind w:left="3642" w:hanging="360"/>
      </w:pPr>
    </w:lvl>
    <w:lvl w:ilvl="5">
      <w:start w:val="1"/>
      <w:numFmt w:val="lowerRoman"/>
      <w:lvlText w:val="%6."/>
      <w:lvlJc w:val="right"/>
      <w:pPr>
        <w:ind w:left="4362" w:hanging="180"/>
      </w:pPr>
    </w:lvl>
    <w:lvl w:ilvl="6">
      <w:start w:val="1"/>
      <w:numFmt w:val="decimal"/>
      <w:lvlText w:val="%7."/>
      <w:lvlJc w:val="left"/>
      <w:pPr>
        <w:ind w:left="5082" w:hanging="360"/>
      </w:pPr>
    </w:lvl>
    <w:lvl w:ilvl="7">
      <w:start w:val="1"/>
      <w:numFmt w:val="lowerLetter"/>
      <w:lvlText w:val="%8."/>
      <w:lvlJc w:val="left"/>
      <w:pPr>
        <w:ind w:left="5802" w:hanging="360"/>
      </w:pPr>
    </w:lvl>
    <w:lvl w:ilvl="8">
      <w:start w:val="1"/>
      <w:numFmt w:val="lowerRoman"/>
      <w:lvlText w:val="%9."/>
      <w:lvlJc w:val="right"/>
      <w:pPr>
        <w:ind w:left="6522" w:hanging="180"/>
      </w:pPr>
    </w:lvl>
  </w:abstractNum>
  <w:num w:numId="1" w16cid:durableId="1788157012">
    <w:abstractNumId w:val="9"/>
  </w:num>
  <w:num w:numId="2" w16cid:durableId="420875756">
    <w:abstractNumId w:val="0"/>
  </w:num>
  <w:num w:numId="3" w16cid:durableId="158547048">
    <w:abstractNumId w:val="2"/>
  </w:num>
  <w:num w:numId="4" w16cid:durableId="1633248968">
    <w:abstractNumId w:val="6"/>
  </w:num>
  <w:num w:numId="5" w16cid:durableId="486480378">
    <w:abstractNumId w:val="1"/>
  </w:num>
  <w:num w:numId="6" w16cid:durableId="1196890959">
    <w:abstractNumId w:val="5"/>
  </w:num>
  <w:num w:numId="7" w16cid:durableId="732656783">
    <w:abstractNumId w:val="3"/>
  </w:num>
  <w:num w:numId="8" w16cid:durableId="146481926">
    <w:abstractNumId w:val="7"/>
  </w:num>
  <w:num w:numId="9" w16cid:durableId="242876803">
    <w:abstractNumId w:val="4"/>
  </w:num>
  <w:num w:numId="10" w16cid:durableId="878667220">
    <w:abstractNumId w:val="10"/>
  </w:num>
  <w:num w:numId="11" w16cid:durableId="4908300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65081"/>
    <w:rsid w:val="000A3B42"/>
    <w:rsid w:val="000B0CEA"/>
    <w:rsid w:val="000B4CEE"/>
    <w:rsid w:val="000E17FF"/>
    <w:rsid w:val="000F2C37"/>
    <w:rsid w:val="001214F1"/>
    <w:rsid w:val="00131B4D"/>
    <w:rsid w:val="00145216"/>
    <w:rsid w:val="00152295"/>
    <w:rsid w:val="00170243"/>
    <w:rsid w:val="00171DEA"/>
    <w:rsid w:val="00193C54"/>
    <w:rsid w:val="001A2E93"/>
    <w:rsid w:val="001B50AD"/>
    <w:rsid w:val="001B53A2"/>
    <w:rsid w:val="001C1DF0"/>
    <w:rsid w:val="001C2CA2"/>
    <w:rsid w:val="001D0CB0"/>
    <w:rsid w:val="001D687F"/>
    <w:rsid w:val="001F1DD0"/>
    <w:rsid w:val="001F2373"/>
    <w:rsid w:val="001F2F45"/>
    <w:rsid w:val="001F344E"/>
    <w:rsid w:val="001F5730"/>
    <w:rsid w:val="001F7924"/>
    <w:rsid w:val="00203F09"/>
    <w:rsid w:val="002329EF"/>
    <w:rsid w:val="002412B6"/>
    <w:rsid w:val="002A021A"/>
    <w:rsid w:val="002D1DE3"/>
    <w:rsid w:val="002E491C"/>
    <w:rsid w:val="0030216B"/>
    <w:rsid w:val="003148C8"/>
    <w:rsid w:val="00325D26"/>
    <w:rsid w:val="003447F8"/>
    <w:rsid w:val="00367BE0"/>
    <w:rsid w:val="00373D7A"/>
    <w:rsid w:val="003C2AD4"/>
    <w:rsid w:val="003C6025"/>
    <w:rsid w:val="00415F51"/>
    <w:rsid w:val="00431E98"/>
    <w:rsid w:val="004569D5"/>
    <w:rsid w:val="00475744"/>
    <w:rsid w:val="00490520"/>
    <w:rsid w:val="004A017D"/>
    <w:rsid w:val="004A749E"/>
    <w:rsid w:val="004C0E82"/>
    <w:rsid w:val="00580FE2"/>
    <w:rsid w:val="005967F3"/>
    <w:rsid w:val="005B455F"/>
    <w:rsid w:val="005B47DA"/>
    <w:rsid w:val="00617237"/>
    <w:rsid w:val="00690FA0"/>
    <w:rsid w:val="00691AF2"/>
    <w:rsid w:val="0069319B"/>
    <w:rsid w:val="006B68A2"/>
    <w:rsid w:val="006E51E2"/>
    <w:rsid w:val="006F1917"/>
    <w:rsid w:val="007417BA"/>
    <w:rsid w:val="007613D0"/>
    <w:rsid w:val="00766717"/>
    <w:rsid w:val="007709B4"/>
    <w:rsid w:val="007743C8"/>
    <w:rsid w:val="007846E1"/>
    <w:rsid w:val="0080477D"/>
    <w:rsid w:val="00807308"/>
    <w:rsid w:val="008131CD"/>
    <w:rsid w:val="0083603E"/>
    <w:rsid w:val="0086479E"/>
    <w:rsid w:val="00880D76"/>
    <w:rsid w:val="008E507D"/>
    <w:rsid w:val="00921032"/>
    <w:rsid w:val="00922C13"/>
    <w:rsid w:val="009271F7"/>
    <w:rsid w:val="0093184E"/>
    <w:rsid w:val="00977D2B"/>
    <w:rsid w:val="00980B52"/>
    <w:rsid w:val="00991FA3"/>
    <w:rsid w:val="00993132"/>
    <w:rsid w:val="00994741"/>
    <w:rsid w:val="00997C8D"/>
    <w:rsid w:val="009A35AC"/>
    <w:rsid w:val="009E32C1"/>
    <w:rsid w:val="00A175D1"/>
    <w:rsid w:val="00A339AD"/>
    <w:rsid w:val="00A55405"/>
    <w:rsid w:val="00A67305"/>
    <w:rsid w:val="00A70C11"/>
    <w:rsid w:val="00A74AA9"/>
    <w:rsid w:val="00AC16E8"/>
    <w:rsid w:val="00AE5B3B"/>
    <w:rsid w:val="00AE7ED6"/>
    <w:rsid w:val="00AF6A29"/>
    <w:rsid w:val="00B016C4"/>
    <w:rsid w:val="00B141ED"/>
    <w:rsid w:val="00BB694F"/>
    <w:rsid w:val="00BE3603"/>
    <w:rsid w:val="00BE437E"/>
    <w:rsid w:val="00C1011F"/>
    <w:rsid w:val="00C37A29"/>
    <w:rsid w:val="00C4489E"/>
    <w:rsid w:val="00C62BF6"/>
    <w:rsid w:val="00C765E7"/>
    <w:rsid w:val="00CA674C"/>
    <w:rsid w:val="00CB7351"/>
    <w:rsid w:val="00CC1C17"/>
    <w:rsid w:val="00CE33A1"/>
    <w:rsid w:val="00CF1B64"/>
    <w:rsid w:val="00CF4C14"/>
    <w:rsid w:val="00D42573"/>
    <w:rsid w:val="00D72C8C"/>
    <w:rsid w:val="00D740F5"/>
    <w:rsid w:val="00D86CBB"/>
    <w:rsid w:val="00DA500C"/>
    <w:rsid w:val="00E25627"/>
    <w:rsid w:val="00E2719F"/>
    <w:rsid w:val="00E64CBE"/>
    <w:rsid w:val="00E67E07"/>
    <w:rsid w:val="00E73CF2"/>
    <w:rsid w:val="00E82464"/>
    <w:rsid w:val="00E90966"/>
    <w:rsid w:val="00EB4AFD"/>
    <w:rsid w:val="00EB550C"/>
    <w:rsid w:val="00EE0E53"/>
    <w:rsid w:val="00F012BA"/>
    <w:rsid w:val="00F109BB"/>
    <w:rsid w:val="00F15018"/>
    <w:rsid w:val="00F74F7B"/>
    <w:rsid w:val="00F818A7"/>
    <w:rsid w:val="00F92675"/>
    <w:rsid w:val="00FC3676"/>
    <w:rsid w:val="00FD3AA9"/>
    <w:rsid w:val="00FD7E34"/>
    <w:rsid w:val="086B4BD9"/>
    <w:rsid w:val="0F701F63"/>
    <w:rsid w:val="13876DA8"/>
    <w:rsid w:val="17951692"/>
    <w:rsid w:val="2105123B"/>
    <w:rsid w:val="25AD2E5D"/>
    <w:rsid w:val="26887B86"/>
    <w:rsid w:val="26DE7B9C"/>
    <w:rsid w:val="2A6A09AF"/>
    <w:rsid w:val="2C4E6711"/>
    <w:rsid w:val="3A6F00EE"/>
    <w:rsid w:val="458B552A"/>
    <w:rsid w:val="4DEA3D63"/>
    <w:rsid w:val="51F03D0D"/>
    <w:rsid w:val="54A37047"/>
    <w:rsid w:val="590705D1"/>
    <w:rsid w:val="59216A8B"/>
    <w:rsid w:val="65EE3D10"/>
    <w:rsid w:val="6824679C"/>
    <w:rsid w:val="6AC95DC2"/>
    <w:rsid w:val="783720CB"/>
    <w:rsid w:val="7A993B24"/>
    <w:rsid w:val="7D5131E2"/>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CB86D66"/>
  <w15:docId w15:val="{B4F7EF44-3AD1-437F-B85A-CBDAA548C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qFormat/>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1549</Words>
  <Characters>8830</Characters>
  <Application>Microsoft Office Word</Application>
  <DocSecurity>0</DocSecurity>
  <Lines>73</Lines>
  <Paragraphs>20</Paragraphs>
  <ScaleCrop>false</ScaleCrop>
  <Company>E&amp;E Labs, Inc.</Company>
  <LinksUpToDate>false</LinksUpToDate>
  <CharactersWithSpaces>10359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25</cp:revision>
  <cp:lastPrinted>2008-08-26T11:33:00Z</cp:lastPrinted>
  <dcterms:created xsi:type="dcterms:W3CDTF">2024-08-01T07:51:00Z</dcterms:created>
  <dcterms:modified xsi:type="dcterms:W3CDTF">2024-10-01T05:54:00Z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558D4804FA104E53A68CB1F4523D2F0B_12</vt:lpwstr>
  </property>
</Properties>
</file>